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189D8" w14:textId="77777777" w:rsidR="004C0369" w:rsidRDefault="004C0369" w:rsidP="005E7FED">
      <w:pPr>
        <w:ind w:left="720" w:hanging="360"/>
      </w:pPr>
    </w:p>
    <w:p w14:paraId="200687E0" w14:textId="77777777" w:rsidR="000F79FD" w:rsidRDefault="000F79FD" w:rsidP="004C0369">
      <w:pPr>
        <w:ind w:left="360"/>
        <w:jc w:val="center"/>
        <w:rPr>
          <w:sz w:val="32"/>
          <w:szCs w:val="32"/>
          <w:u w:val="single"/>
        </w:rPr>
      </w:pPr>
    </w:p>
    <w:p w14:paraId="2960EB8E" w14:textId="528A55B3" w:rsidR="004C0369" w:rsidRPr="004C0369" w:rsidRDefault="004C0369" w:rsidP="004C0369">
      <w:pPr>
        <w:ind w:left="360"/>
        <w:jc w:val="center"/>
        <w:rPr>
          <w:sz w:val="32"/>
          <w:szCs w:val="32"/>
          <w:u w:val="single"/>
        </w:rPr>
      </w:pPr>
      <w:r w:rsidRPr="004C0369">
        <w:rPr>
          <w:sz w:val="32"/>
          <w:szCs w:val="32"/>
          <w:u w:val="single"/>
        </w:rPr>
        <w:t>FLORIDA 4-H INSURANCE WEBINAR – 08/20/19</w:t>
      </w:r>
    </w:p>
    <w:p w14:paraId="223159B0" w14:textId="4B6BE61C" w:rsidR="004C0369" w:rsidRDefault="004C0369" w:rsidP="004C0369">
      <w:pPr>
        <w:spacing w:after="0"/>
        <w:ind w:left="360"/>
      </w:pPr>
    </w:p>
    <w:p w14:paraId="0567ADF3" w14:textId="39F9E425" w:rsidR="004C0369" w:rsidRPr="00D4606B" w:rsidRDefault="004C0369" w:rsidP="00D4606B">
      <w:pPr>
        <w:rPr>
          <w:i/>
          <w:iCs/>
          <w:sz w:val="32"/>
          <w:szCs w:val="32"/>
        </w:rPr>
      </w:pPr>
      <w:r w:rsidRPr="00D4606B">
        <w:rPr>
          <w:i/>
          <w:iCs/>
          <w:sz w:val="32"/>
          <w:szCs w:val="32"/>
        </w:rPr>
        <w:t>Contact Information:</w:t>
      </w:r>
    </w:p>
    <w:p w14:paraId="72EF32B1" w14:textId="77777777" w:rsidR="004C0369" w:rsidRDefault="004C0369" w:rsidP="004C0369">
      <w:pPr>
        <w:spacing w:after="0"/>
        <w:ind w:left="360"/>
      </w:pPr>
    </w:p>
    <w:p w14:paraId="6223FF44" w14:textId="13A39C35" w:rsidR="004C0369" w:rsidRDefault="004C0369" w:rsidP="004C0369">
      <w:pPr>
        <w:pStyle w:val="ListParagraph"/>
        <w:numPr>
          <w:ilvl w:val="0"/>
          <w:numId w:val="1"/>
        </w:numPr>
        <w:spacing w:after="0"/>
      </w:pPr>
      <w:r w:rsidRPr="004C0369">
        <w:rPr>
          <w:rFonts w:ascii="Times New Roman" w:hAnsi="Times New Roman" w:cs="Times New Roman"/>
          <w:b/>
          <w:bCs/>
          <w:sz w:val="28"/>
          <w:szCs w:val="28"/>
        </w:rPr>
        <w:t>Erin Bain</w:t>
      </w:r>
      <w:r w:rsidRPr="005E7FED">
        <w:t>, 4-H and Camp Specialist</w:t>
      </w:r>
      <w:r>
        <w:t xml:space="preserve">  </w:t>
      </w:r>
    </w:p>
    <w:p w14:paraId="3CEA54E6" w14:textId="1510DD21" w:rsidR="005E7FED" w:rsidRDefault="005E7FED" w:rsidP="004C0369">
      <w:pPr>
        <w:spacing w:after="0"/>
        <w:ind w:left="720"/>
      </w:pPr>
      <w:r w:rsidRPr="005E7FED">
        <w:t xml:space="preserve">American Income Life </w:t>
      </w:r>
      <w:r w:rsidR="009C0F96">
        <w:t xml:space="preserve">(AIL) </w:t>
      </w:r>
      <w:r w:rsidRPr="005E7FED">
        <w:t>– Special Risk Division</w:t>
      </w:r>
    </w:p>
    <w:p w14:paraId="1736B727" w14:textId="1654ADF7" w:rsidR="004C0369" w:rsidRDefault="004C0369" w:rsidP="004C0369">
      <w:pPr>
        <w:spacing w:after="0"/>
        <w:ind w:left="720"/>
      </w:pPr>
      <w:r>
        <w:t>Office: 800.849.4820 x. 3</w:t>
      </w:r>
    </w:p>
    <w:p w14:paraId="49A28C29" w14:textId="4D2A4268" w:rsidR="004C0369" w:rsidRDefault="004C0369" w:rsidP="004C0369">
      <w:pPr>
        <w:spacing w:after="0"/>
        <w:ind w:left="720"/>
      </w:pPr>
      <w:r>
        <w:t>Direct: 317.436.1005</w:t>
      </w:r>
    </w:p>
    <w:p w14:paraId="69427887" w14:textId="26176CF9" w:rsidR="004C0369" w:rsidRDefault="004C0369" w:rsidP="004C0369">
      <w:pPr>
        <w:spacing w:after="0"/>
        <w:ind w:left="720"/>
      </w:pPr>
      <w:r>
        <w:t>Fax: 800-840-2793</w:t>
      </w:r>
    </w:p>
    <w:p w14:paraId="6BBC5A9B" w14:textId="00CDE7CF" w:rsidR="004C0369" w:rsidRPr="007033F7" w:rsidRDefault="005E0975" w:rsidP="004C0369">
      <w:pPr>
        <w:spacing w:after="0"/>
        <w:ind w:left="720"/>
        <w:rPr>
          <w:rStyle w:val="Hyperlink"/>
          <w:rFonts w:ascii="Times New Roman" w:hAnsi="Times New Roman" w:cs="Times New Roman"/>
        </w:rPr>
      </w:pPr>
      <w:hyperlink r:id="rId8" w:history="1">
        <w:r w:rsidR="004C0369" w:rsidRPr="007033F7">
          <w:rPr>
            <w:rStyle w:val="Hyperlink"/>
            <w:rFonts w:ascii="Times New Roman" w:hAnsi="Times New Roman" w:cs="Times New Roman"/>
          </w:rPr>
          <w:t>efbain@ailife.com</w:t>
        </w:r>
      </w:hyperlink>
    </w:p>
    <w:p w14:paraId="6FE7377F" w14:textId="616A2F1A" w:rsidR="004C0369" w:rsidRPr="007B1F6C" w:rsidRDefault="005E0975" w:rsidP="004C0369">
      <w:pPr>
        <w:spacing w:after="0"/>
        <w:ind w:left="720"/>
        <w:rPr>
          <w:b/>
          <w:bCs/>
        </w:rPr>
      </w:pPr>
      <w:hyperlink r:id="rId9" w:history="1">
        <w:r w:rsidR="004C0369" w:rsidRPr="007B1F6C">
          <w:rPr>
            <w:rStyle w:val="Hyperlink"/>
            <w:b/>
            <w:bCs/>
          </w:rPr>
          <w:t>www.ailspecialrisk.com</w:t>
        </w:r>
      </w:hyperlink>
    </w:p>
    <w:p w14:paraId="3D3737DF" w14:textId="621BFF6B" w:rsidR="004C0369" w:rsidRDefault="004C0369" w:rsidP="004C0369">
      <w:pPr>
        <w:spacing w:after="0"/>
        <w:ind w:left="720"/>
      </w:pPr>
      <w:r>
        <w:t>P. O. Box 50158</w:t>
      </w:r>
      <w:bookmarkStart w:id="0" w:name="_GoBack"/>
      <w:bookmarkEnd w:id="0"/>
    </w:p>
    <w:p w14:paraId="672285B5" w14:textId="4F75DC58" w:rsidR="004C0369" w:rsidRDefault="004C0369" w:rsidP="004C0369">
      <w:pPr>
        <w:spacing w:after="0"/>
        <w:ind w:left="720"/>
      </w:pPr>
      <w:r>
        <w:t>Indianapolis, IN 46250</w:t>
      </w:r>
    </w:p>
    <w:p w14:paraId="77D0A7D5" w14:textId="0BEBD6E0" w:rsidR="005E7FED" w:rsidRDefault="005E7FED" w:rsidP="004C0369">
      <w:pPr>
        <w:pStyle w:val="ListParagraph"/>
        <w:spacing w:after="0"/>
        <w:rPr>
          <w:rFonts w:ascii="Times New Roman" w:hAnsi="Times New Roman" w:cs="Times New Roman"/>
          <w:sz w:val="28"/>
          <w:szCs w:val="28"/>
        </w:rPr>
      </w:pPr>
    </w:p>
    <w:p w14:paraId="682DE29C" w14:textId="3AA3B7FB" w:rsidR="005E7FED" w:rsidRPr="005E7FED" w:rsidRDefault="005E7FED" w:rsidP="004C0369">
      <w:pPr>
        <w:pStyle w:val="ListParagraph"/>
        <w:numPr>
          <w:ilvl w:val="0"/>
          <w:numId w:val="1"/>
        </w:numPr>
        <w:spacing w:after="0"/>
        <w:rPr>
          <w:rFonts w:ascii="Times New Roman" w:hAnsi="Times New Roman" w:cs="Times New Roman"/>
          <w:sz w:val="28"/>
          <w:szCs w:val="28"/>
        </w:rPr>
      </w:pPr>
      <w:r w:rsidRPr="000D3E14">
        <w:rPr>
          <w:rFonts w:ascii="Times New Roman" w:hAnsi="Times New Roman" w:cs="Times New Roman"/>
          <w:b/>
          <w:bCs/>
          <w:sz w:val="28"/>
          <w:szCs w:val="28"/>
        </w:rPr>
        <w:t>Brian Hunt,</w:t>
      </w:r>
      <w:r w:rsidRPr="005E7FED">
        <w:rPr>
          <w:rFonts w:ascii="Times New Roman" w:hAnsi="Times New Roman" w:cs="Times New Roman"/>
        </w:rPr>
        <w:t xml:space="preserve"> CPCU</w:t>
      </w:r>
      <w:r>
        <w:rPr>
          <w:rFonts w:ascii="Times New Roman" w:hAnsi="Times New Roman" w:cs="Times New Roman"/>
        </w:rPr>
        <w:t xml:space="preserve">, </w:t>
      </w:r>
      <w:r w:rsidRPr="005E7FED">
        <w:rPr>
          <w:rFonts w:ascii="Times New Roman" w:hAnsi="Times New Roman" w:cs="Times New Roman"/>
        </w:rPr>
        <w:t xml:space="preserve">Risk Coordinator </w:t>
      </w:r>
      <w:r>
        <w:rPr>
          <w:rFonts w:ascii="Times New Roman" w:hAnsi="Times New Roman" w:cs="Times New Roman"/>
        </w:rPr>
        <w:t xml:space="preserve">  </w:t>
      </w:r>
    </w:p>
    <w:p w14:paraId="435B704F" w14:textId="35D5E3F0" w:rsidR="005E7FED" w:rsidRPr="008F2A7E" w:rsidRDefault="005E7FED" w:rsidP="004C0369">
      <w:pPr>
        <w:spacing w:after="0"/>
        <w:ind w:left="720"/>
        <w:rPr>
          <w:rFonts w:ascii="Times New Roman" w:hAnsi="Times New Roman" w:cs="Times New Roman"/>
          <w:b/>
          <w:bCs/>
          <w:color w:val="000000"/>
        </w:rPr>
      </w:pPr>
      <w:r>
        <w:rPr>
          <w:rFonts w:ascii="Times New Roman" w:hAnsi="Times New Roman" w:cs="Times New Roman"/>
          <w:color w:val="000000"/>
        </w:rPr>
        <w:t>Environmental Health &amp; Safety</w:t>
      </w:r>
      <w:r w:rsidR="008F2A7E">
        <w:rPr>
          <w:rFonts w:ascii="Times New Roman" w:hAnsi="Times New Roman" w:cs="Times New Roman"/>
          <w:color w:val="000000"/>
        </w:rPr>
        <w:t xml:space="preserve">   </w:t>
      </w:r>
    </w:p>
    <w:p w14:paraId="25F06749" w14:textId="77777777" w:rsidR="005E7FED" w:rsidRDefault="005E7FED" w:rsidP="004C0369">
      <w:pPr>
        <w:spacing w:after="0"/>
        <w:ind w:left="720"/>
        <w:rPr>
          <w:rFonts w:ascii="Times New Roman" w:hAnsi="Times New Roman" w:cs="Times New Roman"/>
          <w:color w:val="000000"/>
        </w:rPr>
      </w:pPr>
      <w:r>
        <w:rPr>
          <w:rFonts w:ascii="Times New Roman" w:hAnsi="Times New Roman" w:cs="Times New Roman"/>
          <w:color w:val="000000"/>
        </w:rPr>
        <w:t>916 Newell Dr</w:t>
      </w:r>
    </w:p>
    <w:p w14:paraId="12B7142B" w14:textId="77777777" w:rsidR="005E7FED" w:rsidRDefault="005E7FED" w:rsidP="004C0369">
      <w:pPr>
        <w:spacing w:after="0"/>
        <w:ind w:left="720"/>
        <w:rPr>
          <w:rFonts w:ascii="Times New Roman" w:hAnsi="Times New Roman" w:cs="Times New Roman"/>
          <w:color w:val="000000"/>
        </w:rPr>
      </w:pPr>
      <w:r>
        <w:rPr>
          <w:rFonts w:ascii="Times New Roman" w:hAnsi="Times New Roman" w:cs="Times New Roman"/>
          <w:color w:val="000000"/>
        </w:rPr>
        <w:t>PO Box 112190</w:t>
      </w:r>
    </w:p>
    <w:p w14:paraId="148D7563" w14:textId="77777777" w:rsidR="005E7FED" w:rsidRDefault="005E7FED" w:rsidP="004C0369">
      <w:pPr>
        <w:spacing w:after="0"/>
        <w:ind w:left="720"/>
        <w:rPr>
          <w:rFonts w:ascii="Times New Roman" w:hAnsi="Times New Roman" w:cs="Times New Roman"/>
          <w:color w:val="000000"/>
        </w:rPr>
      </w:pPr>
      <w:r>
        <w:rPr>
          <w:rFonts w:ascii="Times New Roman" w:hAnsi="Times New Roman" w:cs="Times New Roman"/>
          <w:color w:val="000000"/>
        </w:rPr>
        <w:t>Gainesville, FL 32611</w:t>
      </w:r>
    </w:p>
    <w:p w14:paraId="11DD208C" w14:textId="03BEC7FA" w:rsidR="005E7FED" w:rsidRDefault="005E7FED" w:rsidP="004C0369">
      <w:pPr>
        <w:spacing w:after="0"/>
        <w:ind w:left="720"/>
        <w:rPr>
          <w:rFonts w:ascii="Times New Roman" w:hAnsi="Times New Roman" w:cs="Times New Roman"/>
          <w:color w:val="1F497D"/>
        </w:rPr>
      </w:pPr>
      <w:r>
        <w:rPr>
          <w:rFonts w:ascii="Times New Roman" w:hAnsi="Times New Roman" w:cs="Times New Roman"/>
          <w:color w:val="000000"/>
        </w:rPr>
        <w:t>(Office) 352</w:t>
      </w:r>
      <w:r w:rsidR="004C0369">
        <w:rPr>
          <w:rFonts w:ascii="Times New Roman" w:hAnsi="Times New Roman" w:cs="Times New Roman"/>
          <w:color w:val="000000"/>
        </w:rPr>
        <w:t>.</w:t>
      </w:r>
      <w:r>
        <w:rPr>
          <w:rFonts w:ascii="Times New Roman" w:hAnsi="Times New Roman" w:cs="Times New Roman"/>
          <w:color w:val="000000"/>
        </w:rPr>
        <w:t>392</w:t>
      </w:r>
      <w:r w:rsidR="004C0369">
        <w:rPr>
          <w:rFonts w:ascii="Times New Roman" w:hAnsi="Times New Roman" w:cs="Times New Roman"/>
          <w:color w:val="000000"/>
        </w:rPr>
        <w:t>.</w:t>
      </w:r>
      <w:r>
        <w:rPr>
          <w:rFonts w:ascii="Times New Roman" w:hAnsi="Times New Roman" w:cs="Times New Roman"/>
          <w:color w:val="000000"/>
        </w:rPr>
        <w:t>1591</w:t>
      </w:r>
    </w:p>
    <w:p w14:paraId="6B365C92" w14:textId="77777777" w:rsidR="005E7FED" w:rsidRPr="004B70EC" w:rsidRDefault="005E0975" w:rsidP="004C0369">
      <w:pPr>
        <w:spacing w:after="0"/>
        <w:ind w:left="720"/>
        <w:rPr>
          <w:rStyle w:val="Hyperlink"/>
        </w:rPr>
      </w:pPr>
      <w:hyperlink r:id="rId10" w:history="1">
        <w:r w:rsidR="005E7FED" w:rsidRPr="004B70EC">
          <w:rPr>
            <w:rStyle w:val="Hyperlink"/>
            <w:rFonts w:ascii="Times New Roman" w:hAnsi="Times New Roman" w:cs="Times New Roman"/>
          </w:rPr>
          <w:t>bhunt@ehs.ufl.edu</w:t>
        </w:r>
      </w:hyperlink>
      <w:r w:rsidR="005E7FED" w:rsidRPr="004B70EC">
        <w:rPr>
          <w:rStyle w:val="Hyperlink"/>
          <w:rFonts w:ascii="Times New Roman" w:hAnsi="Times New Roman" w:cs="Times New Roman"/>
        </w:rPr>
        <w:t xml:space="preserve"> </w:t>
      </w:r>
      <w:r w:rsidR="005E7FED" w:rsidRPr="004B70EC">
        <w:rPr>
          <w:rStyle w:val="Hyperlink"/>
        </w:rPr>
        <w:t> </w:t>
      </w:r>
    </w:p>
    <w:p w14:paraId="1F8A3258" w14:textId="77777777" w:rsidR="005E7FED" w:rsidRDefault="005E0975" w:rsidP="004C0369">
      <w:pPr>
        <w:spacing w:after="0"/>
        <w:ind w:left="720"/>
        <w:rPr>
          <w:rFonts w:ascii="Times New Roman" w:hAnsi="Times New Roman" w:cs="Times New Roman"/>
          <w:b/>
          <w:bCs/>
          <w:color w:val="0070C0"/>
          <w:u w:val="single"/>
        </w:rPr>
      </w:pPr>
      <w:hyperlink r:id="rId11" w:history="1">
        <w:r w:rsidR="005E7FED">
          <w:rPr>
            <w:rStyle w:val="Hyperlink"/>
            <w:rFonts w:ascii="Times New Roman" w:hAnsi="Times New Roman" w:cs="Times New Roman"/>
            <w:b/>
            <w:bCs/>
          </w:rPr>
          <w:t>http://www.ehs.ufl.edu/programs/insurance/</w:t>
        </w:r>
      </w:hyperlink>
    </w:p>
    <w:p w14:paraId="0E803AAF" w14:textId="35710A75" w:rsidR="005E7FED" w:rsidRDefault="005E7FED" w:rsidP="004C0369">
      <w:pPr>
        <w:spacing w:after="0"/>
      </w:pPr>
    </w:p>
    <w:p w14:paraId="24479487" w14:textId="77777777" w:rsidR="004C0369" w:rsidRDefault="004C0369" w:rsidP="004C0369">
      <w:pPr>
        <w:spacing w:after="0"/>
      </w:pPr>
    </w:p>
    <w:p w14:paraId="0DE34251" w14:textId="75BBA4FC" w:rsidR="004C0369" w:rsidRPr="005E7FED" w:rsidRDefault="004C0369" w:rsidP="004C0369">
      <w:pPr>
        <w:pStyle w:val="ListParagraph"/>
        <w:numPr>
          <w:ilvl w:val="0"/>
          <w:numId w:val="1"/>
        </w:numPr>
        <w:spacing w:after="0"/>
        <w:rPr>
          <w:rFonts w:ascii="Times New Roman" w:hAnsi="Times New Roman" w:cs="Times New Roman"/>
          <w:sz w:val="28"/>
          <w:szCs w:val="28"/>
        </w:rPr>
      </w:pPr>
      <w:r>
        <w:rPr>
          <w:rFonts w:ascii="Times New Roman" w:hAnsi="Times New Roman" w:cs="Times New Roman"/>
          <w:b/>
          <w:bCs/>
          <w:sz w:val="28"/>
          <w:szCs w:val="28"/>
        </w:rPr>
        <w:t>Janet Waters</w:t>
      </w:r>
      <w:r w:rsidRPr="000D3E14">
        <w:rPr>
          <w:rFonts w:ascii="Times New Roman" w:hAnsi="Times New Roman" w:cs="Times New Roman"/>
          <w:b/>
          <w:bCs/>
          <w:sz w:val="28"/>
          <w:szCs w:val="28"/>
        </w:rPr>
        <w:t>,</w:t>
      </w:r>
      <w:r w:rsidRPr="005E7FED">
        <w:rPr>
          <w:rFonts w:ascii="Times New Roman" w:hAnsi="Times New Roman" w:cs="Times New Roman"/>
        </w:rPr>
        <w:t xml:space="preserve"> </w:t>
      </w:r>
      <w:r>
        <w:rPr>
          <w:rFonts w:ascii="Times New Roman" w:hAnsi="Times New Roman" w:cs="Times New Roman"/>
        </w:rPr>
        <w:t xml:space="preserve">4-H Business </w:t>
      </w:r>
      <w:r w:rsidRPr="005E7FED">
        <w:rPr>
          <w:rFonts w:ascii="Times New Roman" w:hAnsi="Times New Roman" w:cs="Times New Roman"/>
        </w:rPr>
        <w:t xml:space="preserve">Coordinator </w:t>
      </w:r>
      <w:r>
        <w:rPr>
          <w:rFonts w:ascii="Times New Roman" w:hAnsi="Times New Roman" w:cs="Times New Roman"/>
        </w:rPr>
        <w:t xml:space="preserve">  </w:t>
      </w:r>
    </w:p>
    <w:p w14:paraId="6273E67B" w14:textId="1A562C03" w:rsidR="004C0369" w:rsidRDefault="004C0369" w:rsidP="004C0369">
      <w:pPr>
        <w:spacing w:after="0"/>
        <w:ind w:left="720"/>
        <w:rPr>
          <w:rFonts w:ascii="Times New Roman" w:hAnsi="Times New Roman" w:cs="Times New Roman"/>
          <w:color w:val="000000"/>
        </w:rPr>
      </w:pPr>
      <w:r>
        <w:rPr>
          <w:rFonts w:ascii="Times New Roman" w:hAnsi="Times New Roman" w:cs="Times New Roman"/>
          <w:color w:val="000000"/>
        </w:rPr>
        <w:t>Youth, Families &amp; Communities Business Services</w:t>
      </w:r>
    </w:p>
    <w:p w14:paraId="76E32616" w14:textId="4BDC1D7A" w:rsidR="004C0369" w:rsidRDefault="004C0369" w:rsidP="004C0369">
      <w:pPr>
        <w:spacing w:after="0"/>
        <w:ind w:left="720"/>
        <w:rPr>
          <w:rFonts w:ascii="Times New Roman" w:hAnsi="Times New Roman" w:cs="Times New Roman"/>
          <w:color w:val="000000"/>
        </w:rPr>
      </w:pPr>
      <w:r>
        <w:rPr>
          <w:rFonts w:ascii="Times New Roman" w:hAnsi="Times New Roman" w:cs="Times New Roman"/>
          <w:color w:val="000000"/>
        </w:rPr>
        <w:t>1604 McCarty Dr., Room 1040</w:t>
      </w:r>
    </w:p>
    <w:p w14:paraId="5663A863" w14:textId="44103B7F" w:rsidR="004C0369" w:rsidRDefault="004C0369" w:rsidP="004C0369">
      <w:pPr>
        <w:spacing w:after="0"/>
        <w:ind w:left="720"/>
        <w:rPr>
          <w:rFonts w:ascii="Times New Roman" w:hAnsi="Times New Roman" w:cs="Times New Roman"/>
          <w:color w:val="000000"/>
        </w:rPr>
      </w:pPr>
      <w:r>
        <w:rPr>
          <w:rFonts w:ascii="Times New Roman" w:hAnsi="Times New Roman" w:cs="Times New Roman"/>
          <w:color w:val="000000"/>
        </w:rPr>
        <w:t>Gainesville, FL  32611</w:t>
      </w:r>
    </w:p>
    <w:p w14:paraId="3DC75D6A" w14:textId="490A8422" w:rsidR="004C0369" w:rsidRDefault="004C0369" w:rsidP="004C0369">
      <w:pPr>
        <w:spacing w:after="0"/>
        <w:ind w:left="720"/>
        <w:rPr>
          <w:rFonts w:ascii="Times New Roman" w:hAnsi="Times New Roman" w:cs="Times New Roman"/>
          <w:color w:val="000000"/>
        </w:rPr>
      </w:pPr>
      <w:r>
        <w:rPr>
          <w:rFonts w:ascii="Times New Roman" w:hAnsi="Times New Roman" w:cs="Times New Roman"/>
          <w:color w:val="000000"/>
        </w:rPr>
        <w:t>(Office) 352.294.7863</w:t>
      </w:r>
    </w:p>
    <w:p w14:paraId="337BDCAD" w14:textId="1F8A56DD" w:rsidR="004C0369" w:rsidRDefault="005E0975" w:rsidP="004C0369">
      <w:pPr>
        <w:spacing w:after="0"/>
        <w:ind w:left="720"/>
        <w:rPr>
          <w:rFonts w:ascii="Times New Roman" w:hAnsi="Times New Roman" w:cs="Times New Roman"/>
          <w:color w:val="000000"/>
        </w:rPr>
      </w:pPr>
      <w:hyperlink r:id="rId12" w:history="1">
        <w:r w:rsidR="004C0369" w:rsidRPr="00D44F82">
          <w:rPr>
            <w:rStyle w:val="Hyperlink"/>
            <w:rFonts w:ascii="Times New Roman" w:hAnsi="Times New Roman" w:cs="Times New Roman"/>
          </w:rPr>
          <w:t>janet.waters@ufl.edu</w:t>
        </w:r>
      </w:hyperlink>
    </w:p>
    <w:p w14:paraId="5DF6CB90" w14:textId="12D517C9" w:rsidR="004C0369" w:rsidRDefault="005E0975" w:rsidP="004C0369">
      <w:pPr>
        <w:spacing w:after="0"/>
        <w:ind w:left="720"/>
        <w:rPr>
          <w:rFonts w:ascii="Times New Roman" w:hAnsi="Times New Roman" w:cs="Times New Roman"/>
          <w:b/>
          <w:bCs/>
          <w:color w:val="000000"/>
        </w:rPr>
      </w:pPr>
      <w:hyperlink r:id="rId13" w:history="1">
        <w:r w:rsidR="00D4606B" w:rsidRPr="00D44F82">
          <w:rPr>
            <w:rStyle w:val="Hyperlink"/>
            <w:rFonts w:ascii="Times New Roman" w:hAnsi="Times New Roman" w:cs="Times New Roman"/>
            <w:b/>
            <w:bCs/>
          </w:rPr>
          <w:t>https://extadmin.ifas.ufl.edu/business-services/4-h/</w:t>
        </w:r>
      </w:hyperlink>
    </w:p>
    <w:p w14:paraId="0E2AF082" w14:textId="13FE4746" w:rsidR="00D4606B" w:rsidRDefault="00D4606B" w:rsidP="004C0369">
      <w:pPr>
        <w:spacing w:after="0"/>
        <w:ind w:left="720"/>
        <w:rPr>
          <w:rFonts w:ascii="Times New Roman" w:hAnsi="Times New Roman" w:cs="Times New Roman"/>
          <w:b/>
          <w:bCs/>
          <w:color w:val="000000"/>
        </w:rPr>
      </w:pPr>
    </w:p>
    <w:p w14:paraId="1D010653" w14:textId="77777777" w:rsidR="00D4606B" w:rsidRPr="008F2A7E" w:rsidRDefault="00D4606B" w:rsidP="004C0369">
      <w:pPr>
        <w:spacing w:after="0"/>
        <w:ind w:left="720"/>
        <w:rPr>
          <w:rFonts w:ascii="Times New Roman" w:hAnsi="Times New Roman" w:cs="Times New Roman"/>
          <w:b/>
          <w:bCs/>
          <w:color w:val="000000"/>
        </w:rPr>
      </w:pPr>
    </w:p>
    <w:p w14:paraId="79D03375" w14:textId="77777777" w:rsidR="00E95C74" w:rsidRDefault="00E95C74" w:rsidP="00D4606B">
      <w:pPr>
        <w:rPr>
          <w:i/>
          <w:iCs/>
          <w:sz w:val="32"/>
          <w:szCs w:val="32"/>
        </w:rPr>
      </w:pPr>
    </w:p>
    <w:p w14:paraId="1D77A11C" w14:textId="77777777" w:rsidR="006D79AF" w:rsidRDefault="006D79AF" w:rsidP="00D4606B">
      <w:pPr>
        <w:rPr>
          <w:i/>
          <w:iCs/>
          <w:sz w:val="32"/>
          <w:szCs w:val="32"/>
        </w:rPr>
      </w:pPr>
    </w:p>
    <w:p w14:paraId="07F15662" w14:textId="77777777" w:rsidR="006D79AF" w:rsidRDefault="006D79AF" w:rsidP="00D4606B">
      <w:pPr>
        <w:rPr>
          <w:i/>
          <w:iCs/>
          <w:sz w:val="32"/>
          <w:szCs w:val="32"/>
        </w:rPr>
      </w:pPr>
    </w:p>
    <w:p w14:paraId="17F72AB5" w14:textId="77777777" w:rsidR="006D79AF" w:rsidRDefault="006D79AF" w:rsidP="00D4606B">
      <w:pPr>
        <w:rPr>
          <w:i/>
          <w:iCs/>
          <w:sz w:val="32"/>
          <w:szCs w:val="32"/>
        </w:rPr>
      </w:pPr>
    </w:p>
    <w:p w14:paraId="24DEF361" w14:textId="441E7EAE" w:rsidR="009C0F96" w:rsidRDefault="009C0F96" w:rsidP="009C0F96">
      <w:pPr>
        <w:jc w:val="center"/>
        <w:rPr>
          <w:i/>
          <w:iCs/>
          <w:sz w:val="32"/>
          <w:szCs w:val="32"/>
        </w:rPr>
      </w:pPr>
      <w:r w:rsidRPr="004C0369">
        <w:rPr>
          <w:sz w:val="32"/>
          <w:szCs w:val="32"/>
          <w:u w:val="single"/>
        </w:rPr>
        <w:t>FLORIDA 4-H INSURANCE</w:t>
      </w:r>
    </w:p>
    <w:p w14:paraId="42DBAE6D" w14:textId="77777777" w:rsidR="009C0F96" w:rsidRDefault="009C0F96" w:rsidP="00D4606B">
      <w:pPr>
        <w:rPr>
          <w:i/>
          <w:iCs/>
          <w:sz w:val="32"/>
          <w:szCs w:val="32"/>
        </w:rPr>
      </w:pPr>
    </w:p>
    <w:p w14:paraId="1DDCF418" w14:textId="589694F5" w:rsidR="00361149" w:rsidRDefault="009C0F96" w:rsidP="00D4606B">
      <w:pPr>
        <w:rPr>
          <w:i/>
          <w:iCs/>
          <w:sz w:val="32"/>
          <w:szCs w:val="32"/>
        </w:rPr>
      </w:pPr>
      <w:r>
        <w:rPr>
          <w:i/>
          <w:iCs/>
          <w:sz w:val="32"/>
          <w:szCs w:val="32"/>
        </w:rPr>
        <w:t xml:space="preserve">Insurance </w:t>
      </w:r>
      <w:r w:rsidR="00D4606B" w:rsidRPr="00D4606B">
        <w:rPr>
          <w:i/>
          <w:iCs/>
          <w:sz w:val="32"/>
          <w:szCs w:val="32"/>
        </w:rPr>
        <w:t>Information:</w:t>
      </w:r>
    </w:p>
    <w:p w14:paraId="75DBCF4A" w14:textId="79D62625" w:rsidR="006D79AF" w:rsidRDefault="001648ED" w:rsidP="00D4606B">
      <w:pPr>
        <w:pStyle w:val="ListParagraph"/>
        <w:numPr>
          <w:ilvl w:val="0"/>
          <w:numId w:val="1"/>
        </w:numPr>
        <w:spacing w:after="0"/>
      </w:pPr>
      <w:r>
        <w:t xml:space="preserve">Responsibility of </w:t>
      </w:r>
      <w:r w:rsidR="006D79AF">
        <w:t>submitting proper coverag</w:t>
      </w:r>
      <w:r>
        <w:t>e:</w:t>
      </w:r>
    </w:p>
    <w:p w14:paraId="45CBC089" w14:textId="02E8E3D4" w:rsidR="006D79AF" w:rsidRDefault="009C0F96" w:rsidP="006D79AF">
      <w:pPr>
        <w:pStyle w:val="ListParagraph"/>
        <w:numPr>
          <w:ilvl w:val="1"/>
          <w:numId w:val="1"/>
        </w:numPr>
        <w:spacing w:after="0"/>
      </w:pPr>
      <w:r>
        <w:t>FL 4-H Statewide Policy</w:t>
      </w:r>
      <w:r w:rsidR="006D79AF">
        <w:t xml:space="preserve"> is automatic – Business Services coordinates</w:t>
      </w:r>
    </w:p>
    <w:p w14:paraId="1D4B189E" w14:textId="06F93796" w:rsidR="006D79AF" w:rsidRDefault="006D79AF" w:rsidP="006D79AF">
      <w:pPr>
        <w:pStyle w:val="ListParagraph"/>
        <w:numPr>
          <w:ilvl w:val="1"/>
          <w:numId w:val="1"/>
        </w:numPr>
        <w:spacing w:after="0"/>
      </w:pPr>
      <w:r>
        <w:t xml:space="preserve">Camp Policy is a collaboration with Camp Directors and Business Service to </w:t>
      </w:r>
      <w:r w:rsidR="001648ED">
        <w:t>ensure</w:t>
      </w:r>
      <w:r>
        <w:t xml:space="preserve"> proper coverage is in place.</w:t>
      </w:r>
    </w:p>
    <w:p w14:paraId="04AED610" w14:textId="23DD4F00" w:rsidR="006D79AF" w:rsidRPr="004B70EC" w:rsidRDefault="009C0F96" w:rsidP="006D79AF">
      <w:pPr>
        <w:pStyle w:val="ListParagraph"/>
        <w:numPr>
          <w:ilvl w:val="1"/>
          <w:numId w:val="1"/>
        </w:numPr>
        <w:spacing w:after="0"/>
      </w:pPr>
      <w:r w:rsidRPr="004B70EC">
        <w:t xml:space="preserve">Special Activities Insurance </w:t>
      </w:r>
      <w:r w:rsidR="006D79AF" w:rsidRPr="004B70EC">
        <w:t xml:space="preserve">– County or State representative must </w:t>
      </w:r>
      <w:r w:rsidR="001648ED" w:rsidRPr="004B70EC">
        <w:t>ensure</w:t>
      </w:r>
      <w:r w:rsidR="006D79AF" w:rsidRPr="004B70EC">
        <w:t xml:space="preserve"> proper coverage is in place by submitting proper application in a timely manner.  The presentation slides provide step-by-step instructions and links.  </w:t>
      </w:r>
    </w:p>
    <w:p w14:paraId="2EEACEE6" w14:textId="7E7C4A33" w:rsidR="001B06BE" w:rsidRPr="004B70EC" w:rsidRDefault="001B06BE" w:rsidP="001B06BE">
      <w:pPr>
        <w:pStyle w:val="ListParagraph"/>
        <w:numPr>
          <w:ilvl w:val="2"/>
          <w:numId w:val="1"/>
        </w:numPr>
        <w:spacing w:after="0"/>
        <w:rPr>
          <w:rStyle w:val="Hyperlink"/>
          <w:color w:val="auto"/>
          <w:u w:val="none"/>
        </w:rPr>
      </w:pPr>
      <w:r w:rsidRPr="004B70EC">
        <w:t xml:space="preserve">Here is a direct link to the online Activity Report to request </w:t>
      </w:r>
      <w:r w:rsidR="009C0F96" w:rsidRPr="004B70EC">
        <w:t xml:space="preserve">Special Activities Insurance </w:t>
      </w:r>
      <w:r w:rsidRPr="004B70EC">
        <w:t xml:space="preserve">Coverage: </w:t>
      </w:r>
      <w:hyperlink r:id="rId14" w:history="1">
        <w:r w:rsidRPr="004B70EC">
          <w:rPr>
            <w:rStyle w:val="Hyperlink"/>
          </w:rPr>
          <w:t>https://www.ailife.com/specialriskdivision/activityreport</w:t>
        </w:r>
      </w:hyperlink>
    </w:p>
    <w:p w14:paraId="20A54AEC" w14:textId="51B09621" w:rsidR="00361149" w:rsidRPr="004B70EC" w:rsidRDefault="00361149" w:rsidP="009C0F96">
      <w:pPr>
        <w:pStyle w:val="ListParagraph"/>
        <w:numPr>
          <w:ilvl w:val="2"/>
          <w:numId w:val="1"/>
        </w:numPr>
        <w:spacing w:after="0"/>
      </w:pPr>
      <w:r w:rsidRPr="004B70EC">
        <w:t>IMPORTANT: Submission of Activity Report must be prior to event with estimated numbers (more detail to follow) and then a final number of actual</w:t>
      </w:r>
      <w:r w:rsidR="004B70EC" w:rsidRPr="004B70EC">
        <w:t xml:space="preserve"> </w:t>
      </w:r>
      <w:r w:rsidRPr="004B70EC">
        <w:t xml:space="preserve">attendance for proper billing/pmt of premium. </w:t>
      </w:r>
    </w:p>
    <w:p w14:paraId="61AF6E82" w14:textId="77777777" w:rsidR="006D79AF" w:rsidRPr="00361149" w:rsidRDefault="006D79AF" w:rsidP="006D79AF">
      <w:pPr>
        <w:pStyle w:val="ListParagraph"/>
        <w:spacing w:after="0"/>
      </w:pPr>
    </w:p>
    <w:p w14:paraId="3CE1DCB5" w14:textId="5A6C2CEE" w:rsidR="004C0369" w:rsidRDefault="00E2385A" w:rsidP="00D4606B">
      <w:pPr>
        <w:pStyle w:val="ListParagraph"/>
        <w:numPr>
          <w:ilvl w:val="0"/>
          <w:numId w:val="1"/>
        </w:numPr>
        <w:spacing w:after="0"/>
      </w:pPr>
      <w:r>
        <w:t xml:space="preserve">Only Youth eligible </w:t>
      </w:r>
      <w:r w:rsidR="00FF5282">
        <w:t>on</w:t>
      </w:r>
      <w:r>
        <w:t xml:space="preserve"> </w:t>
      </w:r>
      <w:r w:rsidR="00FF5282">
        <w:t>FL 4-H Statewide Policy</w:t>
      </w:r>
      <w:r>
        <w:t>:</w:t>
      </w:r>
    </w:p>
    <w:p w14:paraId="1E85B698" w14:textId="5759F6BB" w:rsidR="00E2385A" w:rsidRDefault="00E2385A" w:rsidP="00E2385A">
      <w:pPr>
        <w:pStyle w:val="ListParagraph"/>
        <w:numPr>
          <w:ilvl w:val="1"/>
          <w:numId w:val="1"/>
        </w:numPr>
        <w:spacing w:after="0"/>
      </w:pPr>
      <w:r>
        <w:t xml:space="preserve">MUST – be registered </w:t>
      </w:r>
      <w:r w:rsidR="00EA64B1">
        <w:t xml:space="preserve">and approved </w:t>
      </w:r>
      <w:r>
        <w:t xml:space="preserve">as Community Club Members </w:t>
      </w:r>
      <w:r w:rsidR="004B70EC">
        <w:t>(which include Cloverbuds)</w:t>
      </w:r>
      <w:r w:rsidR="00EA64B1">
        <w:t xml:space="preserve"> (keep in mind it is not about the paid membership fee)</w:t>
      </w:r>
    </w:p>
    <w:p w14:paraId="40F92E68" w14:textId="77777777" w:rsidR="00E95C74" w:rsidRDefault="00E95C74" w:rsidP="00E95C74">
      <w:pPr>
        <w:pStyle w:val="ListParagraph"/>
        <w:spacing w:after="0"/>
        <w:ind w:left="1440"/>
      </w:pPr>
    </w:p>
    <w:p w14:paraId="4A1EE4E1" w14:textId="42853961" w:rsidR="00E2385A" w:rsidRDefault="00E2385A" w:rsidP="00E2385A">
      <w:pPr>
        <w:pStyle w:val="ListParagraph"/>
        <w:numPr>
          <w:ilvl w:val="0"/>
          <w:numId w:val="1"/>
        </w:numPr>
        <w:spacing w:after="0"/>
      </w:pPr>
      <w:r>
        <w:t xml:space="preserve">Youth eligibility for </w:t>
      </w:r>
      <w:r w:rsidR="009C0F96">
        <w:t xml:space="preserve">Special Activities Insurance </w:t>
      </w:r>
      <w:r>
        <w:t>or Camp 4-H Insurance:</w:t>
      </w:r>
    </w:p>
    <w:p w14:paraId="3BEACD73" w14:textId="70C346E4" w:rsidR="00E2385A" w:rsidRDefault="00EA64B1" w:rsidP="00E2385A">
      <w:pPr>
        <w:pStyle w:val="ListParagraph"/>
        <w:numPr>
          <w:ilvl w:val="1"/>
          <w:numId w:val="1"/>
        </w:numPr>
        <w:spacing w:after="0"/>
      </w:pPr>
      <w:r>
        <w:t xml:space="preserve">Other youth that are not </w:t>
      </w:r>
      <w:r w:rsidR="00E2385A">
        <w:t>registered Community Club Members</w:t>
      </w:r>
    </w:p>
    <w:p w14:paraId="0D5A1E81" w14:textId="292A2F6D" w:rsidR="006D79AF" w:rsidRDefault="00E2385A" w:rsidP="006D79AF">
      <w:pPr>
        <w:pStyle w:val="ListParagraph"/>
        <w:numPr>
          <w:ilvl w:val="1"/>
          <w:numId w:val="1"/>
        </w:numPr>
        <w:spacing w:after="0"/>
      </w:pPr>
      <w:r>
        <w:t>Non-approved members that are not counted</w:t>
      </w:r>
      <w:r w:rsidR="00685136">
        <w:t xml:space="preserve"> at the county level</w:t>
      </w:r>
    </w:p>
    <w:p w14:paraId="526A3BD8" w14:textId="07C97BC5" w:rsidR="006D79AF" w:rsidRDefault="006D79AF" w:rsidP="006D79AF">
      <w:pPr>
        <w:pStyle w:val="ListParagraph"/>
        <w:numPr>
          <w:ilvl w:val="1"/>
          <w:numId w:val="1"/>
        </w:numPr>
        <w:spacing w:after="0"/>
      </w:pPr>
      <w:r>
        <w:t>School members, even though registered in 4-H online</w:t>
      </w:r>
      <w:r w:rsidR="001648ED">
        <w:t xml:space="preserve">, but are </w:t>
      </w:r>
      <w:r w:rsidR="001648ED" w:rsidRPr="001648ED">
        <w:rPr>
          <w:i/>
          <w:iCs/>
        </w:rPr>
        <w:t>NOT</w:t>
      </w:r>
      <w:r w:rsidR="001648ED">
        <w:t xml:space="preserve"> community club members.  </w:t>
      </w:r>
    </w:p>
    <w:p w14:paraId="579DF5D4" w14:textId="6EC80CC9" w:rsidR="00361149" w:rsidRDefault="00361149" w:rsidP="006D79AF">
      <w:pPr>
        <w:pStyle w:val="ListParagraph"/>
        <w:numPr>
          <w:ilvl w:val="1"/>
          <w:numId w:val="1"/>
        </w:numPr>
        <w:spacing w:after="0"/>
      </w:pPr>
      <w:r>
        <w:t>Complete attendance of ALL must be included in the estimate and actual attendees for proper coverage</w:t>
      </w:r>
    </w:p>
    <w:p w14:paraId="7E42157D" w14:textId="77777777" w:rsidR="00E95C74" w:rsidRDefault="00E95C74" w:rsidP="00E95C74">
      <w:pPr>
        <w:pStyle w:val="ListParagraph"/>
        <w:spacing w:after="0"/>
        <w:ind w:left="1440"/>
      </w:pPr>
    </w:p>
    <w:p w14:paraId="0F136412" w14:textId="615281C8" w:rsidR="003C6C15" w:rsidRPr="004B70EC" w:rsidRDefault="003C6C15" w:rsidP="00685136">
      <w:pPr>
        <w:pStyle w:val="ListParagraph"/>
        <w:numPr>
          <w:ilvl w:val="0"/>
          <w:numId w:val="1"/>
        </w:numPr>
        <w:spacing w:after="0"/>
      </w:pPr>
      <w:r w:rsidRPr="004B70EC">
        <w:t xml:space="preserve">Short-Term </w:t>
      </w:r>
      <w:r w:rsidR="004B70EC" w:rsidRPr="004B70EC">
        <w:t>Members</w:t>
      </w:r>
      <w:r w:rsidRPr="004B70EC">
        <w:t>:</w:t>
      </w:r>
    </w:p>
    <w:p w14:paraId="475CF1A7" w14:textId="469A1B51" w:rsidR="003C6C15" w:rsidRPr="004B70EC" w:rsidRDefault="003C6C15" w:rsidP="003C6C15">
      <w:pPr>
        <w:pStyle w:val="ListParagraph"/>
        <w:numPr>
          <w:ilvl w:val="1"/>
          <w:numId w:val="1"/>
        </w:numPr>
        <w:spacing w:after="0"/>
      </w:pPr>
      <w:r w:rsidRPr="004B70EC">
        <w:t xml:space="preserve">Enrolled only for one specific event/activity </w:t>
      </w:r>
      <w:r w:rsidR="004B70EC" w:rsidRPr="004B70EC">
        <w:t>- NOT covered under FL 4-H Statewide Policy and would can</w:t>
      </w:r>
      <w:r w:rsidR="004B70EC" w:rsidRPr="004B70EC">
        <w:rPr>
          <w:b/>
          <w:bCs/>
          <w:i/>
          <w:iCs/>
        </w:rPr>
        <w:t xml:space="preserve"> </w:t>
      </w:r>
      <w:r w:rsidRPr="004B70EC">
        <w:rPr>
          <w:b/>
          <w:bCs/>
          <w:i/>
          <w:iCs/>
        </w:rPr>
        <w:t>ONLY</w:t>
      </w:r>
      <w:r w:rsidRPr="004B70EC">
        <w:t xml:space="preserve"> covered under </w:t>
      </w:r>
      <w:r w:rsidR="009C0F96" w:rsidRPr="004B70EC">
        <w:t>Special Activities Insurance</w:t>
      </w:r>
      <w:r w:rsidR="004B70EC" w:rsidRPr="004B70EC">
        <w:t xml:space="preserve"> </w:t>
      </w:r>
      <w:r w:rsidRPr="004B70EC">
        <w:t xml:space="preserve">and/or </w:t>
      </w:r>
      <w:r w:rsidR="009C0F96" w:rsidRPr="004B70EC">
        <w:t>Camp Policy</w:t>
      </w:r>
      <w:r w:rsidR="004B70EC" w:rsidRPr="004B70EC">
        <w:t>.</w:t>
      </w:r>
    </w:p>
    <w:p w14:paraId="5D88097F" w14:textId="57B81DBE" w:rsidR="000F79FD" w:rsidRPr="00E74E9E" w:rsidRDefault="000F79FD" w:rsidP="004B70EC">
      <w:pPr>
        <w:pStyle w:val="ListParagraph"/>
        <w:numPr>
          <w:ilvl w:val="1"/>
          <w:numId w:val="1"/>
        </w:numPr>
        <w:spacing w:after="0"/>
      </w:pPr>
      <w:r w:rsidRPr="00E74E9E">
        <w:rPr>
          <w:b/>
          <w:bCs/>
          <w:i/>
          <w:iCs/>
        </w:rPr>
        <w:t>MUST</w:t>
      </w:r>
      <w:r w:rsidRPr="00E74E9E">
        <w:t xml:space="preserve"> be assigned to a Community Club </w:t>
      </w:r>
      <w:r w:rsidR="004B70EC" w:rsidRPr="00E74E9E">
        <w:t>(which include Cloverbuds)</w:t>
      </w:r>
      <w:r w:rsidRPr="00E74E9E">
        <w:t xml:space="preserve"> to be covered under the </w:t>
      </w:r>
      <w:r w:rsidR="009C0F96" w:rsidRPr="00E74E9E">
        <w:t>FL 4-H Statewide Policy</w:t>
      </w:r>
      <w:r w:rsidRPr="00E74E9E">
        <w:t xml:space="preserve">, otherwise </w:t>
      </w:r>
      <w:r w:rsidR="009C0F96" w:rsidRPr="00E74E9E">
        <w:t>Special Activities Insurance</w:t>
      </w:r>
      <w:r w:rsidRPr="00E74E9E">
        <w:t xml:space="preserve"> or </w:t>
      </w:r>
      <w:r w:rsidR="009C0F96" w:rsidRPr="00E74E9E">
        <w:t>Camp Policy</w:t>
      </w:r>
      <w:r w:rsidRPr="00E74E9E">
        <w:t xml:space="preserve"> coverage</w:t>
      </w:r>
      <w:r w:rsidR="004B70EC" w:rsidRPr="00E74E9E">
        <w:t xml:space="preserve"> can</w:t>
      </w:r>
      <w:r w:rsidRPr="00E74E9E">
        <w:t xml:space="preserve"> be utilized. </w:t>
      </w:r>
    </w:p>
    <w:p w14:paraId="779A59FD" w14:textId="32700517" w:rsidR="000F79FD" w:rsidRDefault="000F79FD" w:rsidP="003C6C15">
      <w:pPr>
        <w:pStyle w:val="ListParagraph"/>
        <w:spacing w:after="0"/>
        <w:ind w:left="1440"/>
      </w:pPr>
    </w:p>
    <w:p w14:paraId="0E800E36" w14:textId="61ADF2B3" w:rsidR="00E74E9E" w:rsidRDefault="00E74E9E" w:rsidP="003C6C15">
      <w:pPr>
        <w:pStyle w:val="ListParagraph"/>
        <w:spacing w:after="0"/>
        <w:ind w:left="1440"/>
      </w:pPr>
    </w:p>
    <w:p w14:paraId="6944A8FF" w14:textId="0A143507" w:rsidR="00E74E9E" w:rsidRDefault="00E74E9E" w:rsidP="003C6C15">
      <w:pPr>
        <w:pStyle w:val="ListParagraph"/>
        <w:spacing w:after="0"/>
        <w:ind w:left="1440"/>
      </w:pPr>
    </w:p>
    <w:p w14:paraId="444300B8" w14:textId="77777777" w:rsidR="00E74E9E" w:rsidRDefault="00E74E9E" w:rsidP="003C6C15">
      <w:pPr>
        <w:pStyle w:val="ListParagraph"/>
        <w:spacing w:after="0"/>
        <w:ind w:left="1440"/>
      </w:pPr>
    </w:p>
    <w:p w14:paraId="1ACA23FC" w14:textId="1B2BF45B" w:rsidR="000F79FD" w:rsidRDefault="000F79FD" w:rsidP="000F79FD">
      <w:pPr>
        <w:spacing w:after="0"/>
      </w:pPr>
    </w:p>
    <w:p w14:paraId="004A18E2" w14:textId="35A95711" w:rsidR="00975775" w:rsidRDefault="00975775" w:rsidP="000F79FD">
      <w:pPr>
        <w:spacing w:after="0"/>
      </w:pPr>
    </w:p>
    <w:p w14:paraId="3C7DED29" w14:textId="77777777" w:rsidR="00975775" w:rsidRDefault="00975775" w:rsidP="000F79FD">
      <w:pPr>
        <w:spacing w:after="0"/>
      </w:pPr>
    </w:p>
    <w:p w14:paraId="716357F2" w14:textId="644DDA57" w:rsidR="003C6C15" w:rsidRDefault="00685136" w:rsidP="003C6C15">
      <w:pPr>
        <w:pStyle w:val="ListParagraph"/>
        <w:numPr>
          <w:ilvl w:val="0"/>
          <w:numId w:val="1"/>
        </w:numPr>
        <w:spacing w:after="0"/>
      </w:pPr>
      <w:r>
        <w:t>Policy exclusion</w:t>
      </w:r>
      <w:r w:rsidR="006D79AF">
        <w:t>s</w:t>
      </w:r>
      <w:r>
        <w:t xml:space="preserve"> to remember:</w:t>
      </w:r>
    </w:p>
    <w:p w14:paraId="205CA5ED" w14:textId="12F06166" w:rsidR="00685136" w:rsidRDefault="00685136" w:rsidP="00685136">
      <w:pPr>
        <w:pStyle w:val="ListParagraph"/>
        <w:numPr>
          <w:ilvl w:val="1"/>
          <w:numId w:val="1"/>
        </w:numPr>
        <w:spacing w:after="0"/>
      </w:pPr>
      <w:r>
        <w:t xml:space="preserve">Air travel </w:t>
      </w:r>
    </w:p>
    <w:p w14:paraId="5FA32F0C" w14:textId="634460B7" w:rsidR="00685136" w:rsidRDefault="00685136" w:rsidP="00685136">
      <w:pPr>
        <w:pStyle w:val="ListParagraph"/>
        <w:numPr>
          <w:ilvl w:val="1"/>
          <w:numId w:val="1"/>
        </w:numPr>
        <w:spacing w:after="0"/>
      </w:pPr>
      <w:r>
        <w:t xml:space="preserve">Practice or informal group at a home </w:t>
      </w:r>
    </w:p>
    <w:p w14:paraId="2BFF8BAA" w14:textId="0BD70123" w:rsidR="00685136" w:rsidRDefault="00685136" w:rsidP="00685136">
      <w:pPr>
        <w:pStyle w:val="ListParagraph"/>
        <w:numPr>
          <w:ilvl w:val="1"/>
          <w:numId w:val="1"/>
        </w:numPr>
        <w:spacing w:after="0"/>
      </w:pPr>
      <w:r>
        <w:t>Spectators/guests depending on organization of event and controlled environment</w:t>
      </w:r>
    </w:p>
    <w:p w14:paraId="525352A3" w14:textId="3A24E06B" w:rsidR="00685136" w:rsidRDefault="00685136" w:rsidP="00685136">
      <w:pPr>
        <w:pStyle w:val="ListParagraph"/>
        <w:numPr>
          <w:ilvl w:val="1"/>
          <w:numId w:val="1"/>
        </w:numPr>
        <w:spacing w:after="0"/>
      </w:pPr>
      <w:r>
        <w:t xml:space="preserve">Illness is </w:t>
      </w:r>
      <w:r w:rsidRPr="00685136">
        <w:rPr>
          <w:i/>
          <w:iCs/>
        </w:rPr>
        <w:t>NOT</w:t>
      </w:r>
      <w:r>
        <w:t xml:space="preserve"> covered under the </w:t>
      </w:r>
      <w:r w:rsidR="00FF5282">
        <w:t>FL 4-H Statewide Policy.</w:t>
      </w:r>
    </w:p>
    <w:p w14:paraId="7EB4CC9A" w14:textId="62BF88FB" w:rsidR="001648ED" w:rsidRDefault="001648ED" w:rsidP="00685136">
      <w:pPr>
        <w:pStyle w:val="ListParagraph"/>
        <w:numPr>
          <w:ilvl w:val="1"/>
          <w:numId w:val="1"/>
        </w:numPr>
        <w:spacing w:after="0"/>
      </w:pPr>
      <w:r>
        <w:t>School Enrichment Programs</w:t>
      </w:r>
    </w:p>
    <w:p w14:paraId="477D6BF6" w14:textId="3CA1B309" w:rsidR="001B06BE" w:rsidRPr="00975775" w:rsidRDefault="001B06BE" w:rsidP="00685136">
      <w:pPr>
        <w:pStyle w:val="ListParagraph"/>
        <w:numPr>
          <w:ilvl w:val="1"/>
          <w:numId w:val="1"/>
        </w:numPr>
        <w:spacing w:after="0"/>
      </w:pPr>
      <w:r w:rsidRPr="00975775">
        <w:t xml:space="preserve">Adult Leaders/Volunteers are not covered under the </w:t>
      </w:r>
      <w:r w:rsidR="00FF5282">
        <w:t xml:space="preserve">FL 4-H </w:t>
      </w:r>
      <w:r w:rsidRPr="00975775">
        <w:t>State</w:t>
      </w:r>
      <w:r w:rsidR="00FF5282">
        <w:t>wide</w:t>
      </w:r>
      <w:r w:rsidRPr="00975775">
        <w:t xml:space="preserve"> </w:t>
      </w:r>
      <w:proofErr w:type="gramStart"/>
      <w:r w:rsidRPr="00975775">
        <w:t>Policy</w:t>
      </w:r>
      <w:r w:rsidR="00361149" w:rsidRPr="00975775">
        <w:t>,</w:t>
      </w:r>
      <w:proofErr w:type="gramEnd"/>
      <w:r w:rsidR="00361149" w:rsidRPr="00975775">
        <w:t xml:space="preserve"> </w:t>
      </w:r>
      <w:r w:rsidR="001F6442" w:rsidRPr="00975775">
        <w:t>however,</w:t>
      </w:r>
      <w:r w:rsidR="00361149" w:rsidRPr="00975775">
        <w:t xml:space="preserve"> </w:t>
      </w:r>
      <w:r w:rsidR="00975775" w:rsidRPr="00975775">
        <w:t xml:space="preserve">they </w:t>
      </w:r>
      <w:r w:rsidR="00361149" w:rsidRPr="00975775">
        <w:t xml:space="preserve">do have </w:t>
      </w:r>
      <w:r w:rsidR="00975775" w:rsidRPr="00975775">
        <w:t xml:space="preserve">some </w:t>
      </w:r>
      <w:r w:rsidR="00361149" w:rsidRPr="00975775">
        <w:t>coverage under UF</w:t>
      </w:r>
      <w:r w:rsidR="00975775" w:rsidRPr="00975775">
        <w:t xml:space="preserve"> Policies (See UF </w:t>
      </w:r>
      <w:r w:rsidR="00975775">
        <w:t>section below).</w:t>
      </w:r>
    </w:p>
    <w:p w14:paraId="536D1429" w14:textId="77777777" w:rsidR="000F79FD" w:rsidRPr="001B06BE" w:rsidRDefault="000F79FD" w:rsidP="000F79FD">
      <w:pPr>
        <w:pStyle w:val="ListParagraph"/>
        <w:spacing w:after="0"/>
        <w:rPr>
          <w:color w:val="0070C0"/>
        </w:rPr>
      </w:pPr>
    </w:p>
    <w:p w14:paraId="42E4984F" w14:textId="25CACAB3" w:rsidR="001F113F" w:rsidRDefault="00966EFB" w:rsidP="00966EFB">
      <w:pPr>
        <w:pStyle w:val="ListParagraph"/>
        <w:numPr>
          <w:ilvl w:val="0"/>
          <w:numId w:val="1"/>
        </w:numPr>
        <w:spacing w:after="0"/>
      </w:pPr>
      <w:r w:rsidRPr="00966EFB">
        <w:t>All FL</w:t>
      </w:r>
      <w:r w:rsidR="001F113F" w:rsidRPr="00966EFB">
        <w:t xml:space="preserve"> 4-H </w:t>
      </w:r>
      <w:r w:rsidRPr="00966EFB">
        <w:t>I</w:t>
      </w:r>
      <w:r w:rsidR="001F113F" w:rsidRPr="00966EFB">
        <w:t xml:space="preserve">nsurance </w:t>
      </w:r>
      <w:r w:rsidRPr="00966EFB">
        <w:t xml:space="preserve">Policies are </w:t>
      </w:r>
      <w:r w:rsidR="001F113F" w:rsidRPr="00966EFB">
        <w:t>intended to supplement and compliment personal insurance coverage</w:t>
      </w:r>
      <w:r w:rsidRPr="00966EFB">
        <w:t xml:space="preserve"> and considered</w:t>
      </w:r>
      <w:r>
        <w:t xml:space="preserve"> </w:t>
      </w:r>
      <w:r w:rsidR="001F113F" w:rsidRPr="00966EFB">
        <w:t>secondary insurance</w:t>
      </w:r>
      <w:r w:rsidRPr="00966EFB">
        <w:t xml:space="preserve">, as it </w:t>
      </w:r>
      <w:r w:rsidR="001F113F" w:rsidRPr="00966EFB">
        <w:t xml:space="preserve">does have specific limits of coverage. </w:t>
      </w:r>
    </w:p>
    <w:p w14:paraId="6FCEF457" w14:textId="19E531C9" w:rsidR="006D1F17" w:rsidRDefault="006D1F17" w:rsidP="006D1F17">
      <w:pPr>
        <w:pStyle w:val="ListParagraph"/>
        <w:spacing w:after="0"/>
      </w:pPr>
    </w:p>
    <w:p w14:paraId="08B3B5AE" w14:textId="5A3E4CD4" w:rsidR="001C12C5" w:rsidRPr="00E74E9E" w:rsidRDefault="001C12C5" w:rsidP="001C12C5">
      <w:pPr>
        <w:pStyle w:val="ListParagraph"/>
        <w:numPr>
          <w:ilvl w:val="0"/>
          <w:numId w:val="1"/>
        </w:numPr>
        <w:rPr>
          <w:i/>
          <w:iCs/>
        </w:rPr>
      </w:pPr>
      <w:r w:rsidRPr="00E74E9E">
        <w:rPr>
          <w:i/>
          <w:iCs/>
        </w:rPr>
        <w:t>AIL – Special Notes of Interest:</w:t>
      </w:r>
    </w:p>
    <w:p w14:paraId="707F633C" w14:textId="77777777" w:rsidR="001C12C5" w:rsidRPr="001C12C5" w:rsidRDefault="001C12C5" w:rsidP="001C12C5">
      <w:pPr>
        <w:pStyle w:val="ListParagraph"/>
        <w:numPr>
          <w:ilvl w:val="0"/>
          <w:numId w:val="11"/>
        </w:numPr>
        <w:ind w:left="1440"/>
      </w:pPr>
      <w:r w:rsidRPr="001C12C5">
        <w:t xml:space="preserve">Blanket accident insurance is a specialty type of coverage that is designed to cover all members of a defined group or participants in an event without requiring a list of those names. It provides coverage for bodily injuries that occur </w:t>
      </w:r>
      <w:proofErr w:type="gramStart"/>
      <w:r w:rsidRPr="001C12C5">
        <w:t>during the course of</w:t>
      </w:r>
      <w:proofErr w:type="gramEnd"/>
      <w:r w:rsidRPr="001C12C5">
        <w:t xml:space="preserve"> these programs/events for those specific participants. It does not include coverage for the facility, equipment, etc. </w:t>
      </w:r>
      <w:proofErr w:type="gramStart"/>
      <w:r w:rsidRPr="001C12C5">
        <w:t>and also</w:t>
      </w:r>
      <w:proofErr w:type="gramEnd"/>
      <w:r w:rsidRPr="001C12C5">
        <w:t xml:space="preserve"> does not have the same benefits structure and amounts of typical liability and other policies. </w:t>
      </w:r>
    </w:p>
    <w:p w14:paraId="71CE7ED9" w14:textId="77777777" w:rsidR="001C12C5" w:rsidRPr="001C12C5" w:rsidRDefault="001C12C5" w:rsidP="001C12C5">
      <w:pPr>
        <w:pStyle w:val="ListParagraph"/>
        <w:numPr>
          <w:ilvl w:val="0"/>
          <w:numId w:val="11"/>
        </w:numPr>
        <w:ind w:left="1440"/>
      </w:pPr>
      <w:r w:rsidRPr="001C12C5">
        <w:t xml:space="preserve">Coverage can be primary for those without personal insurance, but much </w:t>
      </w:r>
      <w:proofErr w:type="gramStart"/>
      <w:r w:rsidRPr="001C12C5">
        <w:t>more often than not</w:t>
      </w:r>
      <w:proofErr w:type="gramEnd"/>
      <w:r w:rsidRPr="001C12C5">
        <w:t xml:space="preserve"> - is treated as secondary in practice and kicks in after the family’s personal insurance in order to cover things like co-pays, deductibles, and other out of pocket expenses that may be incurred. </w:t>
      </w:r>
    </w:p>
    <w:p w14:paraId="2E7F9B8E" w14:textId="73E286CA" w:rsidR="001C12C5" w:rsidRDefault="001C12C5" w:rsidP="006D1F17">
      <w:pPr>
        <w:pStyle w:val="ListParagraph"/>
        <w:spacing w:after="0"/>
      </w:pPr>
    </w:p>
    <w:p w14:paraId="19F0F285" w14:textId="7ADB72AA" w:rsidR="001C12C5" w:rsidRPr="00E74E9E" w:rsidRDefault="001C12C5" w:rsidP="00E74E9E">
      <w:pPr>
        <w:pStyle w:val="ListParagraph"/>
        <w:numPr>
          <w:ilvl w:val="0"/>
          <w:numId w:val="1"/>
        </w:numPr>
        <w:spacing w:after="0"/>
        <w:rPr>
          <w:i/>
          <w:iCs/>
        </w:rPr>
      </w:pPr>
      <w:r w:rsidRPr="00E74E9E">
        <w:rPr>
          <w:i/>
          <w:iCs/>
        </w:rPr>
        <w:t>UF – Special Notes of Interest:</w:t>
      </w:r>
    </w:p>
    <w:p w14:paraId="4E69A30A" w14:textId="77777777" w:rsidR="001C12C5" w:rsidRPr="001C12C5" w:rsidRDefault="001C12C5" w:rsidP="00E74E9E">
      <w:pPr>
        <w:numPr>
          <w:ilvl w:val="0"/>
          <w:numId w:val="12"/>
        </w:numPr>
        <w:spacing w:after="0"/>
      </w:pPr>
      <w:r w:rsidRPr="001C12C5">
        <w:t xml:space="preserve">UF’s general and auto liability covers the negligent acts of UF employees and volunteers while operating in the course and scope of their employment and responsibilities. We </w:t>
      </w:r>
      <w:proofErr w:type="gramStart"/>
      <w:r w:rsidRPr="001C12C5">
        <w:t>have to</w:t>
      </w:r>
      <w:proofErr w:type="gramEnd"/>
      <w:r w:rsidRPr="001C12C5">
        <w:t xml:space="preserve"> be at-fault for someone else’s damage or injuries for the insurance coverage to apply, contrary to AIL accident insurance. General and auto liability are excess over any other coverage that might apply (health insurance, AIL, etc.).</w:t>
      </w:r>
    </w:p>
    <w:p w14:paraId="45A08FB9" w14:textId="77777777" w:rsidR="001C12C5" w:rsidRPr="001C12C5" w:rsidRDefault="001C12C5" w:rsidP="00E74E9E">
      <w:pPr>
        <w:numPr>
          <w:ilvl w:val="0"/>
          <w:numId w:val="12"/>
        </w:numPr>
        <w:spacing w:after="0"/>
      </w:pPr>
      <w:r w:rsidRPr="001C12C5">
        <w:t>Volunteers cannot receive any monetary or material compensation, as defined in Florida Statute Chapter 110, Part IV. UF also has volunteer regulations, including a Record of Service that must be on file prior to the volunteer work.</w:t>
      </w:r>
    </w:p>
    <w:p w14:paraId="3BB684EC" w14:textId="77777777" w:rsidR="001C12C5" w:rsidRDefault="001C12C5" w:rsidP="00E74E9E">
      <w:pPr>
        <w:pStyle w:val="ListParagraph"/>
        <w:numPr>
          <w:ilvl w:val="0"/>
          <w:numId w:val="12"/>
        </w:numPr>
      </w:pPr>
      <w:r w:rsidRPr="001C12C5">
        <w:t xml:space="preserve">UF workers compensation covers UF employees and volunteers when injured on the job. HR manages this coverage – Tara Hetsler, 352-392-4940, </w:t>
      </w:r>
      <w:hyperlink r:id="rId15" w:history="1">
        <w:r w:rsidRPr="00562381">
          <w:rPr>
            <w:rStyle w:val="Hyperlink"/>
          </w:rPr>
          <w:t>tara.johnson@ufl.edu</w:t>
        </w:r>
      </w:hyperlink>
    </w:p>
    <w:p w14:paraId="64162DF8" w14:textId="597F6F01" w:rsidR="001C12C5" w:rsidRDefault="001C12C5" w:rsidP="001C12C5"/>
    <w:p w14:paraId="08D2633E" w14:textId="0A35E7E4" w:rsidR="00E74E9E" w:rsidRDefault="00E74E9E" w:rsidP="001C12C5"/>
    <w:p w14:paraId="510DC94E" w14:textId="18F08703" w:rsidR="00E74E9E" w:rsidRDefault="00E74E9E" w:rsidP="001C12C5"/>
    <w:p w14:paraId="5E78311D" w14:textId="44011A20" w:rsidR="00E74E9E" w:rsidRDefault="00E74E9E" w:rsidP="001C12C5"/>
    <w:p w14:paraId="79540960" w14:textId="77777777" w:rsidR="00E74E9E" w:rsidRDefault="00E74E9E" w:rsidP="001C12C5"/>
    <w:p w14:paraId="6FB342D7" w14:textId="4B181E3A" w:rsidR="004B70EC" w:rsidRDefault="004B70EC" w:rsidP="004B70EC">
      <w:pPr>
        <w:spacing w:after="0"/>
        <w:rPr>
          <w:highlight w:val="yellow"/>
        </w:rPr>
      </w:pPr>
    </w:p>
    <w:p w14:paraId="5A7362D7" w14:textId="220E0C5F" w:rsidR="004B70EC" w:rsidRDefault="00966EFB" w:rsidP="004B70EC">
      <w:pPr>
        <w:spacing w:after="0"/>
        <w:rPr>
          <w:i/>
          <w:iCs/>
          <w:sz w:val="32"/>
          <w:szCs w:val="32"/>
        </w:rPr>
      </w:pPr>
      <w:r>
        <w:rPr>
          <w:i/>
          <w:iCs/>
          <w:sz w:val="32"/>
          <w:szCs w:val="32"/>
        </w:rPr>
        <w:t>Insurance FAQ:</w:t>
      </w:r>
    </w:p>
    <w:p w14:paraId="449D3203" w14:textId="77777777" w:rsidR="00966EFB" w:rsidRPr="004B70EC" w:rsidRDefault="00966EFB" w:rsidP="004B70EC">
      <w:pPr>
        <w:spacing w:after="0"/>
        <w:rPr>
          <w:highlight w:val="yellow"/>
        </w:rPr>
      </w:pPr>
    </w:p>
    <w:p w14:paraId="6341582D" w14:textId="638D6F66" w:rsidR="001E11A4" w:rsidRPr="001C12C5" w:rsidRDefault="007B1F6C" w:rsidP="001E11A4">
      <w:pPr>
        <w:pStyle w:val="ListParagraph"/>
        <w:numPr>
          <w:ilvl w:val="0"/>
          <w:numId w:val="1"/>
        </w:numPr>
      </w:pPr>
      <w:r>
        <w:t>Should</w:t>
      </w:r>
      <w:r w:rsidR="001E11A4" w:rsidRPr="001C12C5">
        <w:t xml:space="preserve"> we approve everyone </w:t>
      </w:r>
      <w:r>
        <w:t xml:space="preserve">in 4HOnline </w:t>
      </w:r>
      <w:r w:rsidR="001E11A4" w:rsidRPr="001C12C5">
        <w:t>who submits a profile, regardless of paying the membership fee?</w:t>
      </w:r>
    </w:p>
    <w:p w14:paraId="3B152119" w14:textId="34A391BA" w:rsidR="006D1F17" w:rsidRPr="001C12C5" w:rsidRDefault="001E11A4" w:rsidP="006D1F17">
      <w:pPr>
        <w:pStyle w:val="ListParagraph"/>
        <w:numPr>
          <w:ilvl w:val="1"/>
          <w:numId w:val="1"/>
        </w:numPr>
        <w:spacing w:after="0"/>
      </w:pPr>
      <w:r w:rsidRPr="001C12C5">
        <w:t xml:space="preserve">No, you still </w:t>
      </w:r>
      <w:r w:rsidR="006D1F17" w:rsidRPr="001C12C5">
        <w:t>should approve all members that paid membership fee.</w:t>
      </w:r>
    </w:p>
    <w:p w14:paraId="5CE0A9A9" w14:textId="341CF0FC" w:rsidR="001E11A4" w:rsidRPr="001C12C5" w:rsidRDefault="006D1F17" w:rsidP="006D1F17">
      <w:pPr>
        <w:pStyle w:val="ListParagraph"/>
        <w:numPr>
          <w:ilvl w:val="1"/>
          <w:numId w:val="1"/>
        </w:numPr>
        <w:spacing w:after="0"/>
      </w:pPr>
      <w:r w:rsidRPr="001C12C5">
        <w:t>If youth members are unable to pay their dues, the county should evaluate options to help</w:t>
      </w:r>
      <w:r w:rsidR="001C12C5" w:rsidRPr="001C12C5">
        <w:t xml:space="preserve"> them with the fee or request waiver from state office.  </w:t>
      </w:r>
    </w:p>
    <w:p w14:paraId="31D9A724" w14:textId="6043B5DE" w:rsidR="001E11A4" w:rsidRPr="001C12C5" w:rsidRDefault="001E11A4" w:rsidP="001E11A4">
      <w:pPr>
        <w:pStyle w:val="ListParagraph"/>
        <w:numPr>
          <w:ilvl w:val="1"/>
          <w:numId w:val="1"/>
        </w:numPr>
        <w:spacing w:after="0"/>
      </w:pPr>
      <w:r w:rsidRPr="001C12C5">
        <w:t xml:space="preserve">Membership </w:t>
      </w:r>
      <w:r w:rsidR="001C12C5" w:rsidRPr="001C12C5">
        <w:t>payment</w:t>
      </w:r>
      <w:r w:rsidRPr="001C12C5">
        <w:t xml:space="preserve"> has no relevance to insurance coverage</w:t>
      </w:r>
    </w:p>
    <w:p w14:paraId="62C71E2F" w14:textId="77777777" w:rsidR="00975775" w:rsidRPr="001C12C5" w:rsidRDefault="00975775" w:rsidP="001C12C5">
      <w:pPr>
        <w:pStyle w:val="ListParagraph"/>
        <w:spacing w:after="0"/>
        <w:ind w:left="1440"/>
      </w:pPr>
    </w:p>
    <w:p w14:paraId="2598382E" w14:textId="2A3DEFAC" w:rsidR="00685136" w:rsidRDefault="00EA64B1" w:rsidP="00685136">
      <w:pPr>
        <w:pStyle w:val="ListParagraph"/>
        <w:numPr>
          <w:ilvl w:val="0"/>
          <w:numId w:val="2"/>
        </w:numPr>
        <w:spacing w:after="0"/>
      </w:pPr>
      <w:r>
        <w:t>For camp coverage, does this cover travel to and from camp?  Does this apply to those not enrolled in 4-H clubs?</w:t>
      </w:r>
    </w:p>
    <w:p w14:paraId="1C56D795" w14:textId="78E8FEDC" w:rsidR="00EA64B1" w:rsidRPr="001E11A4" w:rsidRDefault="00EA64B1" w:rsidP="001E11A4">
      <w:pPr>
        <w:pStyle w:val="ListParagraph"/>
        <w:numPr>
          <w:ilvl w:val="1"/>
          <w:numId w:val="2"/>
        </w:numPr>
        <w:spacing w:after="0"/>
      </w:pPr>
      <w:r>
        <w:t xml:space="preserve">Yes, all </w:t>
      </w:r>
      <w:r w:rsidR="007B1F6C">
        <w:t xml:space="preserve">camp participants are </w:t>
      </w:r>
      <w:r>
        <w:t>covered under the camp policy</w:t>
      </w:r>
      <w:r w:rsidR="001E11A4">
        <w:t xml:space="preserve">, </w:t>
      </w:r>
      <w:proofErr w:type="gramStart"/>
      <w:r w:rsidR="001E11A4">
        <w:t>as long as</w:t>
      </w:r>
      <w:proofErr w:type="gramEnd"/>
      <w:r w:rsidR="001E11A4">
        <w:t xml:space="preserve"> travel is on </w:t>
      </w:r>
      <w:r w:rsidR="00CF5805" w:rsidRPr="001E11A4">
        <w:t>the day event starts/ends.  If an extra day is added before/after as a travel allowance or additional event/activity, Special Activity</w:t>
      </w:r>
      <w:r w:rsidR="001E11A4">
        <w:t xml:space="preserve"> Insurance</w:t>
      </w:r>
      <w:r w:rsidR="00CF5805" w:rsidRPr="001E11A4">
        <w:t xml:space="preserve"> would need to </w:t>
      </w:r>
      <w:r w:rsidR="00966EFB" w:rsidRPr="001E11A4">
        <w:t xml:space="preserve">be </w:t>
      </w:r>
      <w:r w:rsidR="001F6442" w:rsidRPr="001E11A4">
        <w:t>consider</w:t>
      </w:r>
      <w:r w:rsidR="00966EFB" w:rsidRPr="001E11A4">
        <w:t>ed</w:t>
      </w:r>
    </w:p>
    <w:p w14:paraId="4FF069CF" w14:textId="77777777" w:rsidR="001B317C" w:rsidRDefault="001B317C" w:rsidP="001B317C">
      <w:pPr>
        <w:pStyle w:val="ListParagraph"/>
        <w:spacing w:after="0"/>
        <w:ind w:left="1440"/>
      </w:pPr>
    </w:p>
    <w:p w14:paraId="235697B2" w14:textId="255A2042" w:rsidR="00EA64B1" w:rsidRDefault="00EA64B1" w:rsidP="00EA64B1">
      <w:pPr>
        <w:pStyle w:val="ListParagraph"/>
        <w:numPr>
          <w:ilvl w:val="0"/>
          <w:numId w:val="2"/>
        </w:numPr>
        <w:spacing w:after="0"/>
      </w:pPr>
      <w:r>
        <w:t xml:space="preserve">Year end parties, special events, and banquets – would </w:t>
      </w:r>
      <w:r w:rsidR="009C0F96">
        <w:t>Special Activities Insurance</w:t>
      </w:r>
      <w:r>
        <w:t xml:space="preserve"> cover parents and those that participate?</w:t>
      </w:r>
    </w:p>
    <w:p w14:paraId="0F4D297A" w14:textId="0B95DE01" w:rsidR="00EA64B1" w:rsidRPr="00E74E9E" w:rsidRDefault="00EA64B1" w:rsidP="00EA64B1">
      <w:pPr>
        <w:pStyle w:val="ListParagraph"/>
        <w:numPr>
          <w:ilvl w:val="1"/>
          <w:numId w:val="2"/>
        </w:numPr>
      </w:pPr>
      <w:r>
        <w:t xml:space="preserve">Yes, this </w:t>
      </w:r>
      <w:r w:rsidRPr="001C12C5">
        <w:t xml:space="preserve">would be </w:t>
      </w:r>
      <w:r w:rsidR="001B06BE" w:rsidRPr="001C12C5">
        <w:t xml:space="preserve">able to be </w:t>
      </w:r>
      <w:r w:rsidRPr="001C12C5">
        <w:t xml:space="preserve">covered under </w:t>
      </w:r>
      <w:r w:rsidR="009C0F96" w:rsidRPr="001C12C5">
        <w:t>Special Activities Insurance</w:t>
      </w:r>
      <w:r w:rsidRPr="001C12C5">
        <w:t xml:space="preserve">. The total count would include </w:t>
      </w:r>
      <w:r w:rsidR="001B06BE" w:rsidRPr="001C12C5">
        <w:t xml:space="preserve">all </w:t>
      </w:r>
      <w:r w:rsidRPr="001C12C5">
        <w:t xml:space="preserve">those participating/attending </w:t>
      </w:r>
      <w:r w:rsidR="001B06BE" w:rsidRPr="001C12C5">
        <w:t xml:space="preserve">including 4-H members and others such as parents </w:t>
      </w:r>
      <w:r w:rsidRPr="001C12C5">
        <w:t>(not under 5yrs old</w:t>
      </w:r>
      <w:r>
        <w:t xml:space="preserve">; they are responsible for child) in a controlled environment. If say they go to Disney World, that would not be in a controlled </w:t>
      </w:r>
      <w:r w:rsidRPr="00E74E9E">
        <w:t>environment.</w:t>
      </w:r>
    </w:p>
    <w:p w14:paraId="57E439FE" w14:textId="77777777" w:rsidR="00E74E9E" w:rsidRDefault="00EA64B1" w:rsidP="00E74E9E">
      <w:pPr>
        <w:pStyle w:val="ListParagraph"/>
        <w:numPr>
          <w:ilvl w:val="1"/>
          <w:numId w:val="2"/>
        </w:numPr>
        <w:spacing w:after="0"/>
      </w:pPr>
      <w:r w:rsidRPr="00E74E9E">
        <w:t xml:space="preserve">Important to remember the sign-in sheet or log to record those in attendance.  Registration for the event is not required. </w:t>
      </w:r>
    </w:p>
    <w:p w14:paraId="783367F3" w14:textId="11A07813" w:rsidR="001648ED" w:rsidRPr="00E74E9E" w:rsidRDefault="001648ED" w:rsidP="00E74E9E">
      <w:pPr>
        <w:pStyle w:val="ListParagraph"/>
        <w:numPr>
          <w:ilvl w:val="1"/>
          <w:numId w:val="2"/>
        </w:numPr>
        <w:spacing w:after="0"/>
      </w:pPr>
      <w:r w:rsidRPr="00E74E9E">
        <w:t xml:space="preserve">Important to remember that a </w:t>
      </w:r>
      <w:r w:rsidR="001B06BE" w:rsidRPr="00E74E9E">
        <w:t xml:space="preserve">sit-down </w:t>
      </w:r>
      <w:r w:rsidRPr="00E74E9E">
        <w:t xml:space="preserve">fundraiser dinner could be different from a </w:t>
      </w:r>
      <w:r w:rsidR="001B06BE" w:rsidRPr="00E74E9E">
        <w:t xml:space="preserve">food sale where customers pick up meals and consume elsewhere. A </w:t>
      </w:r>
      <w:r w:rsidR="00E74E9E" w:rsidRPr="00E74E9E">
        <w:t>sit-down</w:t>
      </w:r>
      <w:r w:rsidR="001B06BE" w:rsidRPr="00E74E9E">
        <w:t xml:space="preserve"> meal may be able to cover everyone who attends, whereas a to-go sale would only cover those “involved</w:t>
      </w:r>
      <w:r w:rsidR="001B06BE" w:rsidRPr="001C12C5">
        <w:t xml:space="preserve"> in the operation of the event” and not the customer. </w:t>
      </w:r>
    </w:p>
    <w:p w14:paraId="1D8C6C57" w14:textId="77777777" w:rsidR="00D70D5E" w:rsidRPr="001C12C5" w:rsidRDefault="00D70D5E" w:rsidP="00BD044D">
      <w:pPr>
        <w:pStyle w:val="ListParagraph"/>
        <w:spacing w:after="0"/>
        <w:ind w:left="1440"/>
      </w:pPr>
    </w:p>
    <w:p w14:paraId="7459C4FF" w14:textId="164931D3" w:rsidR="001B317C" w:rsidRPr="001C12C5" w:rsidRDefault="001C12C5" w:rsidP="001B317C">
      <w:pPr>
        <w:pStyle w:val="ListParagraph"/>
        <w:numPr>
          <w:ilvl w:val="0"/>
          <w:numId w:val="3"/>
        </w:numPr>
      </w:pPr>
      <w:r w:rsidRPr="001C12C5">
        <w:t xml:space="preserve">Are </w:t>
      </w:r>
      <w:r w:rsidR="001B317C" w:rsidRPr="001C12C5">
        <w:t>Tropicana Public Speaking kids who go to camp</w:t>
      </w:r>
      <w:r w:rsidRPr="001C12C5">
        <w:t xml:space="preserve"> covered?</w:t>
      </w:r>
    </w:p>
    <w:p w14:paraId="0706FCA0" w14:textId="61193929" w:rsidR="001C12C5" w:rsidRPr="001C12C5" w:rsidRDefault="001C12C5" w:rsidP="001C12C5">
      <w:pPr>
        <w:pStyle w:val="ListParagraph"/>
        <w:numPr>
          <w:ilvl w:val="1"/>
          <w:numId w:val="3"/>
        </w:numPr>
      </w:pPr>
      <w:r w:rsidRPr="001C12C5">
        <w:t>Yes, all camp participants are covered under Camp Policy.</w:t>
      </w:r>
    </w:p>
    <w:p w14:paraId="7886A3E0" w14:textId="6788070B" w:rsidR="00D70D5E" w:rsidRDefault="00D70D5E" w:rsidP="00D70D5E">
      <w:pPr>
        <w:pStyle w:val="ListParagraph"/>
      </w:pPr>
    </w:p>
    <w:p w14:paraId="446973D7" w14:textId="3752A4BC" w:rsidR="001B317C" w:rsidRDefault="008066AB" w:rsidP="001B317C">
      <w:pPr>
        <w:pStyle w:val="ListParagraph"/>
        <w:numPr>
          <w:ilvl w:val="0"/>
          <w:numId w:val="4"/>
        </w:numPr>
      </w:pPr>
      <w:r w:rsidRPr="008066AB">
        <w:t>May we purchase Event Insurance the same day as the event?</w:t>
      </w:r>
      <w:r w:rsidR="00A24196">
        <w:t xml:space="preserve">  </w:t>
      </w:r>
    </w:p>
    <w:p w14:paraId="06CA192A" w14:textId="11016F49" w:rsidR="001648ED" w:rsidRDefault="001B317C" w:rsidP="001648ED">
      <w:pPr>
        <w:pStyle w:val="ListParagraph"/>
        <w:numPr>
          <w:ilvl w:val="1"/>
          <w:numId w:val="4"/>
        </w:numPr>
      </w:pPr>
      <w:r>
        <w:t xml:space="preserve">Yes, however submission must be confirmed, and the </w:t>
      </w:r>
      <w:r w:rsidRPr="007B1F6C">
        <w:rPr>
          <w:b/>
          <w:bCs/>
          <w:i/>
          <w:iCs/>
        </w:rPr>
        <w:t>t</w:t>
      </w:r>
      <w:r w:rsidR="00A24196" w:rsidRPr="007B1F6C">
        <w:rPr>
          <w:b/>
          <w:bCs/>
          <w:i/>
          <w:iCs/>
        </w:rPr>
        <w:t>ime stamp</w:t>
      </w:r>
      <w:r>
        <w:t xml:space="preserve"> is the beginning of coverage and nothing prior to that </w:t>
      </w:r>
      <w:r w:rsidRPr="007B1F6C">
        <w:rPr>
          <w:b/>
          <w:bCs/>
          <w:i/>
          <w:iCs/>
        </w:rPr>
        <w:t>time stamp</w:t>
      </w:r>
      <w:r>
        <w:t xml:space="preserve"> would be covered. </w:t>
      </w:r>
    </w:p>
    <w:p w14:paraId="7F16EE26" w14:textId="77777777" w:rsidR="00D70D5E" w:rsidRDefault="00D70D5E" w:rsidP="00D70D5E">
      <w:pPr>
        <w:pStyle w:val="ListParagraph"/>
        <w:ind w:left="1440"/>
      </w:pPr>
    </w:p>
    <w:p w14:paraId="1C881FC2" w14:textId="794E983F" w:rsidR="001648ED" w:rsidRDefault="001648ED" w:rsidP="001648ED">
      <w:pPr>
        <w:pStyle w:val="ListParagraph"/>
        <w:numPr>
          <w:ilvl w:val="0"/>
          <w:numId w:val="4"/>
        </w:numPr>
      </w:pPr>
      <w:r>
        <w:t xml:space="preserve">If a 4-H club takes a “field trip” for one of their meetings, would they need </w:t>
      </w:r>
      <w:r w:rsidR="009C0F96">
        <w:t>Special Activities Insurance</w:t>
      </w:r>
      <w:r w:rsidR="001F113F">
        <w:t xml:space="preserve"> or would be covered under the </w:t>
      </w:r>
      <w:r w:rsidR="009C0F96">
        <w:t>FL 4-H Statewide Policy</w:t>
      </w:r>
      <w:r w:rsidR="001F113F">
        <w:t>?</w:t>
      </w:r>
    </w:p>
    <w:p w14:paraId="6CFF782E" w14:textId="542B24D4" w:rsidR="001F113F" w:rsidRDefault="001F113F" w:rsidP="001F113F">
      <w:pPr>
        <w:pStyle w:val="ListParagraph"/>
        <w:numPr>
          <w:ilvl w:val="1"/>
          <w:numId w:val="4"/>
        </w:numPr>
      </w:pPr>
      <w:r>
        <w:t xml:space="preserve">If it was a regularly scheduled calendar meeting, then it would be covered under the </w:t>
      </w:r>
      <w:r w:rsidR="009C0F96">
        <w:t>FL 4-H Statewide Policy</w:t>
      </w:r>
      <w:r>
        <w:t xml:space="preserve">.  However, do keep in mind the “type” of field trip. (i.e bowling vs ocean).  Also, confirm </w:t>
      </w:r>
      <w:r w:rsidRPr="001F113F">
        <w:rPr>
          <w:i/>
          <w:iCs/>
        </w:rPr>
        <w:t>ALL</w:t>
      </w:r>
      <w:r>
        <w:t xml:space="preserve"> attending are registered 4-H community club members.  </w:t>
      </w:r>
    </w:p>
    <w:p w14:paraId="1630AE23" w14:textId="77777777" w:rsidR="00E74E9E" w:rsidRDefault="00E74E9E" w:rsidP="00E74E9E">
      <w:pPr>
        <w:pStyle w:val="ListParagraph"/>
      </w:pPr>
    </w:p>
    <w:p w14:paraId="48FD1AF7" w14:textId="77777777" w:rsidR="001B317C" w:rsidRDefault="001B317C" w:rsidP="001B317C">
      <w:pPr>
        <w:pStyle w:val="ListParagraph"/>
        <w:ind w:left="1440"/>
      </w:pPr>
    </w:p>
    <w:p w14:paraId="2DDA7AE5" w14:textId="77777777" w:rsidR="00E74E9E" w:rsidRDefault="001B317C" w:rsidP="00E74E9E">
      <w:pPr>
        <w:pStyle w:val="ListParagraph"/>
        <w:numPr>
          <w:ilvl w:val="0"/>
          <w:numId w:val="4"/>
        </w:numPr>
        <w:spacing w:after="0"/>
      </w:pPr>
      <w:r w:rsidRPr="001C12C5">
        <w:t xml:space="preserve">Would we need </w:t>
      </w:r>
      <w:r w:rsidR="009C0F96" w:rsidRPr="001C12C5">
        <w:t>Special Activities Insurance</w:t>
      </w:r>
      <w:r w:rsidRPr="001C12C5">
        <w:t xml:space="preserve"> if all the volunteers are covered on worker’s comp and 4-Hers</w:t>
      </w:r>
      <w:r w:rsidR="006D79AF" w:rsidRPr="001C12C5">
        <w:t xml:space="preserve"> are covered under the </w:t>
      </w:r>
      <w:r w:rsidR="009C0F96" w:rsidRPr="001C12C5">
        <w:t>FL 4-H Statewide Policy</w:t>
      </w:r>
      <w:r w:rsidR="006D79AF" w:rsidRPr="001C12C5">
        <w:t>?</w:t>
      </w:r>
    </w:p>
    <w:p w14:paraId="041E8B66" w14:textId="31A95FA9" w:rsidR="000F79FD" w:rsidRPr="00E74E9E" w:rsidRDefault="000F79FD" w:rsidP="00E74E9E">
      <w:pPr>
        <w:pStyle w:val="ListParagraph"/>
        <w:numPr>
          <w:ilvl w:val="1"/>
          <w:numId w:val="4"/>
        </w:numPr>
        <w:spacing w:after="0"/>
      </w:pPr>
      <w:r w:rsidRPr="001C12C5">
        <w:t xml:space="preserve">UF workers compensation covers UF employees and volunteers when injured on the job. HR manages this coverage – Tara Hetsler, 352-392-4940, </w:t>
      </w:r>
      <w:hyperlink r:id="rId16" w:history="1">
        <w:r w:rsidRPr="00562381">
          <w:rPr>
            <w:rStyle w:val="Hyperlink"/>
          </w:rPr>
          <w:t>tara.johnson@ufl.edu</w:t>
        </w:r>
      </w:hyperlink>
      <w:r w:rsidRPr="00E74E9E">
        <w:rPr>
          <w:color w:val="FF0000"/>
        </w:rPr>
        <w:tab/>
      </w:r>
    </w:p>
    <w:p w14:paraId="49C7A046" w14:textId="77777777" w:rsidR="00E74E9E" w:rsidRPr="00E74E9E" w:rsidRDefault="00E74E9E" w:rsidP="00E74E9E">
      <w:pPr>
        <w:pStyle w:val="ListParagraph"/>
        <w:spacing w:after="0"/>
        <w:ind w:left="1440"/>
      </w:pPr>
    </w:p>
    <w:p w14:paraId="105D81F7" w14:textId="60C7C57A" w:rsidR="00F64AEA" w:rsidRPr="00E74E9E" w:rsidRDefault="00EF23B0" w:rsidP="001B06BE">
      <w:pPr>
        <w:numPr>
          <w:ilvl w:val="0"/>
          <w:numId w:val="6"/>
        </w:numPr>
      </w:pPr>
      <w:r w:rsidRPr="00E74E9E">
        <w:t>Does the F</w:t>
      </w:r>
      <w:r w:rsidR="00FF5282">
        <w:t>L</w:t>
      </w:r>
      <w:r w:rsidRPr="00E74E9E">
        <w:t xml:space="preserve"> </w:t>
      </w:r>
      <w:r w:rsidR="00FF5282">
        <w:t xml:space="preserve">4-H </w:t>
      </w:r>
      <w:r w:rsidRPr="00E74E9E">
        <w:t>Statewide Policy cover in-school and afterschool programs and Cloverbuds?</w:t>
      </w:r>
    </w:p>
    <w:p w14:paraId="6E4F9208" w14:textId="77777777" w:rsidR="00F64AEA" w:rsidRPr="00E74E9E" w:rsidRDefault="00EF23B0" w:rsidP="00FF5282">
      <w:pPr>
        <w:numPr>
          <w:ilvl w:val="1"/>
          <w:numId w:val="13"/>
        </w:numPr>
      </w:pPr>
      <w:r w:rsidRPr="00E74E9E">
        <w:t xml:space="preserve">In-School and Afterschool clubs are not currently covered. If you have youth that participate in both an in/afterschool program as well as a community club that does out of school activities, you should make sure they are enrolled/counted in both in order to be sure they are covered. </w:t>
      </w:r>
    </w:p>
    <w:p w14:paraId="7DA22AAC" w14:textId="3C7CC072" w:rsidR="00F64AEA" w:rsidRPr="00E74E9E" w:rsidRDefault="00EF23B0" w:rsidP="00FF5282">
      <w:pPr>
        <w:numPr>
          <w:ilvl w:val="1"/>
          <w:numId w:val="13"/>
        </w:numPr>
      </w:pPr>
      <w:r w:rsidRPr="00E74E9E">
        <w:t>Cloverbuds are</w:t>
      </w:r>
      <w:r w:rsidR="001C12C5" w:rsidRPr="00E74E9E">
        <w:t xml:space="preserve">, </w:t>
      </w:r>
      <w:proofErr w:type="gramStart"/>
      <w:r w:rsidR="001C12C5" w:rsidRPr="00E74E9E">
        <w:t>as long as</w:t>
      </w:r>
      <w:proofErr w:type="gramEnd"/>
      <w:r w:rsidR="001C12C5" w:rsidRPr="00E74E9E">
        <w:t xml:space="preserve"> they are enrolled in a community club.</w:t>
      </w:r>
    </w:p>
    <w:p w14:paraId="514C0CBB" w14:textId="09121990" w:rsidR="00F64AEA" w:rsidRPr="00E74E9E" w:rsidRDefault="00EF23B0" w:rsidP="001B06BE">
      <w:pPr>
        <w:numPr>
          <w:ilvl w:val="0"/>
          <w:numId w:val="6"/>
        </w:numPr>
      </w:pPr>
      <w:r w:rsidRPr="00E74E9E">
        <w:t>Does the F</w:t>
      </w:r>
      <w:r w:rsidR="00FF5282">
        <w:t>L 4-H</w:t>
      </w:r>
      <w:r w:rsidRPr="00E74E9E">
        <w:t xml:space="preserve"> Statewide Policy cover Adult Leaders/Volunteers?</w:t>
      </w:r>
    </w:p>
    <w:p w14:paraId="6D9152B3" w14:textId="202B55ED" w:rsidR="00F64AEA" w:rsidRPr="00E74E9E" w:rsidRDefault="00EF23B0" w:rsidP="001B06BE">
      <w:pPr>
        <w:numPr>
          <w:ilvl w:val="1"/>
          <w:numId w:val="6"/>
        </w:numPr>
      </w:pPr>
      <w:r w:rsidRPr="00E74E9E">
        <w:t xml:space="preserve">A FL49910 does not cover any Adult Leaders/Volunteers. Adults may be covered for individual events under </w:t>
      </w:r>
      <w:r w:rsidR="009C0F96" w:rsidRPr="00E74E9E">
        <w:t>Special Activities Insurance</w:t>
      </w:r>
      <w:r w:rsidRPr="00E74E9E">
        <w:t xml:space="preserve">.  </w:t>
      </w:r>
    </w:p>
    <w:p w14:paraId="7B1E8506" w14:textId="77777777" w:rsidR="00F64AEA" w:rsidRPr="00E74E9E" w:rsidRDefault="00EF23B0" w:rsidP="001B06BE">
      <w:pPr>
        <w:numPr>
          <w:ilvl w:val="0"/>
          <w:numId w:val="6"/>
        </w:numPr>
      </w:pPr>
      <w:r w:rsidRPr="00E74E9E">
        <w:t>Is there ever coverage under AIL Policies if a youth contracts a contagious illness at a 4-H Event and passes it along to family members?</w:t>
      </w:r>
    </w:p>
    <w:p w14:paraId="5CE23BE0" w14:textId="4A81E52A" w:rsidR="00F64AEA" w:rsidRPr="00E74E9E" w:rsidRDefault="00EF23B0" w:rsidP="001B06BE">
      <w:pPr>
        <w:numPr>
          <w:ilvl w:val="1"/>
          <w:numId w:val="6"/>
        </w:numPr>
      </w:pPr>
      <w:r w:rsidRPr="00E74E9E">
        <w:t xml:space="preserve">Unfortunately, no. Our policies provide blanket coverage for the participants in an event only and the coverage would not extend to anyone else. </w:t>
      </w:r>
    </w:p>
    <w:p w14:paraId="34A73972" w14:textId="77777777" w:rsidR="001B06BE" w:rsidRPr="00E74E9E" w:rsidRDefault="00EF23B0" w:rsidP="001B06BE">
      <w:pPr>
        <w:numPr>
          <w:ilvl w:val="0"/>
          <w:numId w:val="6"/>
        </w:numPr>
      </w:pPr>
      <w:r w:rsidRPr="00E74E9E">
        <w:t>For events such as annual banquets, day camps, etc. does the county need to submit event information to AIL for coverage? Or is it at the county’s own risk to not submit info and have non-4-H members/volunteers participate?</w:t>
      </w:r>
    </w:p>
    <w:p w14:paraId="6D78EA53" w14:textId="4E879B8A" w:rsidR="00F64AEA" w:rsidRPr="00E74E9E" w:rsidRDefault="00EF23B0" w:rsidP="001B06BE">
      <w:pPr>
        <w:numPr>
          <w:ilvl w:val="1"/>
          <w:numId w:val="6"/>
        </w:numPr>
      </w:pPr>
      <w:r w:rsidRPr="00E74E9E">
        <w:t xml:space="preserve">It is up to the County’s discretion whether to </w:t>
      </w:r>
      <w:proofErr w:type="gramStart"/>
      <w:r w:rsidRPr="00E74E9E">
        <w:t>submit an application</w:t>
      </w:r>
      <w:proofErr w:type="gramEnd"/>
      <w:r w:rsidRPr="00E74E9E">
        <w:t xml:space="preserve"> for </w:t>
      </w:r>
      <w:r w:rsidR="009C0F96" w:rsidRPr="00E74E9E">
        <w:t>Special Activities Insurance</w:t>
      </w:r>
      <w:r w:rsidRPr="00E74E9E">
        <w:t xml:space="preserve"> coverage for their events. If ALL participants in an event are not enrolled 4-H Youth, then I typically recommend taking out a </w:t>
      </w:r>
      <w:r w:rsidR="009C0F96" w:rsidRPr="00E74E9E">
        <w:t>Special Activities Insurance</w:t>
      </w:r>
      <w:r w:rsidRPr="00E74E9E">
        <w:t xml:space="preserve"> policy to cover all participants; including youth and adults. In the example of an annual banquet or day camp, the program is a “controlled environment” and all attendees </w:t>
      </w:r>
      <w:proofErr w:type="gramStart"/>
      <w:r w:rsidRPr="00E74E9E">
        <w:t>are able to</w:t>
      </w:r>
      <w:proofErr w:type="gramEnd"/>
      <w:r w:rsidRPr="00E74E9E">
        <w:t xml:space="preserve"> be covered. If you are unsure about whether an event meets that definition, please contact Erin</w:t>
      </w:r>
      <w:r w:rsidR="00E74E9E">
        <w:t>.</w:t>
      </w:r>
    </w:p>
    <w:p w14:paraId="483B9BE5" w14:textId="77777777" w:rsidR="001B06BE" w:rsidRPr="00E74E9E" w:rsidRDefault="00EF23B0" w:rsidP="001B06BE">
      <w:pPr>
        <w:numPr>
          <w:ilvl w:val="0"/>
          <w:numId w:val="6"/>
        </w:numPr>
      </w:pPr>
      <w:r w:rsidRPr="00E74E9E">
        <w:t>Are Short-Term 4-H Members covered?</w:t>
      </w:r>
    </w:p>
    <w:p w14:paraId="06009D62" w14:textId="69C7B761" w:rsidR="00F64AEA" w:rsidRDefault="00EF23B0" w:rsidP="001B06BE">
      <w:pPr>
        <w:numPr>
          <w:ilvl w:val="1"/>
          <w:numId w:val="6"/>
        </w:numPr>
      </w:pPr>
      <w:r w:rsidRPr="00FF5282">
        <w:t xml:space="preserve">If youth involved in special interest/short-term programs complete official 4-H </w:t>
      </w:r>
      <w:r w:rsidR="001B06BE" w:rsidRPr="00FF5282">
        <w:t xml:space="preserve">Community Club </w:t>
      </w:r>
      <w:r w:rsidRPr="00FF5282">
        <w:t xml:space="preserve">enrollment, they are covered under the FL 4-H </w:t>
      </w:r>
      <w:r w:rsidR="00FF5282">
        <w:t>Statewide</w:t>
      </w:r>
      <w:r w:rsidRPr="00FF5282">
        <w:t xml:space="preserve"> Policy. </w:t>
      </w:r>
    </w:p>
    <w:p w14:paraId="5447ECBE" w14:textId="66522A22" w:rsidR="00FF5282" w:rsidRDefault="00FF5282" w:rsidP="00FF5282"/>
    <w:p w14:paraId="792756E1" w14:textId="753CF198" w:rsidR="00FF5282" w:rsidRDefault="00FF5282" w:rsidP="00FF5282"/>
    <w:p w14:paraId="3E0D37CD" w14:textId="1C227663" w:rsidR="00FF5282" w:rsidRDefault="00FF5282" w:rsidP="00FF5282"/>
    <w:p w14:paraId="71246F4E" w14:textId="77777777" w:rsidR="00FF5282" w:rsidRPr="00FF5282" w:rsidRDefault="00FF5282" w:rsidP="00FF5282"/>
    <w:p w14:paraId="588A089B" w14:textId="7A67A23B" w:rsidR="00F64AEA" w:rsidRPr="00E74E9E" w:rsidRDefault="00EF23B0" w:rsidP="001B06BE">
      <w:pPr>
        <w:numPr>
          <w:ilvl w:val="0"/>
          <w:numId w:val="6"/>
        </w:numPr>
      </w:pPr>
      <w:r w:rsidRPr="00E74E9E">
        <w:t xml:space="preserve">How do we use </w:t>
      </w:r>
      <w:r w:rsidR="009C0F96" w:rsidRPr="00E74E9E">
        <w:t>Special Activities Insurance</w:t>
      </w:r>
      <w:r w:rsidRPr="00E74E9E">
        <w:t xml:space="preserve"> for large collaborative events such as job fairs or field days?</w:t>
      </w:r>
    </w:p>
    <w:p w14:paraId="42790C2F" w14:textId="28A3B23E" w:rsidR="00F64AEA" w:rsidRPr="00FF5282" w:rsidRDefault="009C0F96" w:rsidP="001B06BE">
      <w:pPr>
        <w:numPr>
          <w:ilvl w:val="1"/>
          <w:numId w:val="6"/>
        </w:numPr>
        <w:rPr>
          <w:i/>
          <w:iCs/>
        </w:rPr>
      </w:pPr>
      <w:r w:rsidRPr="00FF5282">
        <w:rPr>
          <w:i/>
          <w:iCs/>
        </w:rPr>
        <w:t>Special Activities Insurance</w:t>
      </w:r>
      <w:r w:rsidR="00EF23B0" w:rsidRPr="00FF5282">
        <w:rPr>
          <w:i/>
          <w:iCs/>
        </w:rPr>
        <w:t xml:space="preserve"> Policies can be used for collaborative events between Extension Program Areas or with other County departments or community organizations. These types of events are usually not considered a “controlled environment” and therefore the only people who can be covered are those “involved in the operation of the event” such as volunteers, vendors, speakers, etc. Spectators/members of the general public are not able to be covered. If you have questions about how we define spectators, please contact Erin. </w:t>
      </w:r>
    </w:p>
    <w:p w14:paraId="38D533CD" w14:textId="77777777" w:rsidR="00F64AEA" w:rsidRPr="00E74E9E" w:rsidRDefault="00EF23B0" w:rsidP="001B06BE">
      <w:pPr>
        <w:numPr>
          <w:ilvl w:val="0"/>
          <w:numId w:val="6"/>
        </w:numPr>
      </w:pPr>
      <w:r w:rsidRPr="00E74E9E">
        <w:t xml:space="preserve">Are there insurance procedures/documents needed for transporting youth to events? </w:t>
      </w:r>
    </w:p>
    <w:p w14:paraId="6631194F" w14:textId="77777777" w:rsidR="00F64AEA" w:rsidRPr="00FF5282" w:rsidRDefault="00EF23B0" w:rsidP="001B06BE">
      <w:pPr>
        <w:numPr>
          <w:ilvl w:val="1"/>
          <w:numId w:val="6"/>
        </w:numPr>
      </w:pPr>
      <w:r w:rsidRPr="00FF5282">
        <w:t xml:space="preserve">AIL doesn’t have any specific procedures or documents required for transportation. I would recommend always having a copy of our claim form as well as any FL 4-H required reports when traveling as a best practice. </w:t>
      </w:r>
    </w:p>
    <w:p w14:paraId="04A4E3BD" w14:textId="77777777" w:rsidR="00F64AEA" w:rsidRPr="00E74E9E" w:rsidRDefault="00EF23B0" w:rsidP="001B06BE">
      <w:pPr>
        <w:numPr>
          <w:ilvl w:val="0"/>
          <w:numId w:val="6"/>
        </w:numPr>
      </w:pPr>
      <w:r w:rsidRPr="00E74E9E">
        <w:t xml:space="preserve">When participating in a county fair as a 4-H member and an injury occurs at the fair, does that fall under the fair board’s insurance or 4-H? </w:t>
      </w:r>
    </w:p>
    <w:p w14:paraId="4DD93A2A" w14:textId="2F875D48" w:rsidR="001B06BE" w:rsidRPr="00FF5282" w:rsidRDefault="00EF23B0" w:rsidP="001B06BE">
      <w:pPr>
        <w:numPr>
          <w:ilvl w:val="1"/>
          <w:numId w:val="6"/>
        </w:numPr>
      </w:pPr>
      <w:r w:rsidRPr="00FF5282">
        <w:t xml:space="preserve">I would suggest that each County communicate with their fair board to define or clarify </w:t>
      </w:r>
      <w:r w:rsidR="001B06BE" w:rsidRPr="00FF5282">
        <w:t xml:space="preserve">those expectations because it can vary greatly for each community. </w:t>
      </w:r>
    </w:p>
    <w:p w14:paraId="56F1DD5A" w14:textId="20688F66" w:rsidR="001B06BE" w:rsidRPr="00E74E9E" w:rsidRDefault="001B06BE" w:rsidP="001B06BE"/>
    <w:p w14:paraId="6651F00E" w14:textId="7073252C" w:rsidR="000F79FD" w:rsidRPr="00E74E9E" w:rsidRDefault="000F79FD" w:rsidP="001B06BE"/>
    <w:p w14:paraId="0C65EBE5" w14:textId="3D175AAD" w:rsidR="000F79FD" w:rsidRPr="00E74E9E" w:rsidRDefault="000F79FD" w:rsidP="001B06BE"/>
    <w:p w14:paraId="43FE7850" w14:textId="145A6A42" w:rsidR="000F79FD" w:rsidRPr="00E74E9E" w:rsidRDefault="000F79FD" w:rsidP="001B06BE"/>
    <w:p w14:paraId="6BAB2D9B" w14:textId="21018607" w:rsidR="000F79FD" w:rsidRPr="00E74E9E" w:rsidRDefault="000F79FD" w:rsidP="001B06BE"/>
    <w:p w14:paraId="0202EEFF" w14:textId="77777777" w:rsidR="00D70D5E" w:rsidRPr="00E74E9E" w:rsidRDefault="00D70D5E" w:rsidP="001B06BE"/>
    <w:sectPr w:rsidR="00D70D5E" w:rsidRPr="00E74E9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ABC9D" w14:textId="77777777" w:rsidR="005E0975" w:rsidRDefault="005E0975" w:rsidP="008066AB">
      <w:pPr>
        <w:spacing w:after="0" w:line="240" w:lineRule="auto"/>
      </w:pPr>
      <w:r>
        <w:separator/>
      </w:r>
    </w:p>
  </w:endnote>
  <w:endnote w:type="continuationSeparator" w:id="0">
    <w:p w14:paraId="2D174D26" w14:textId="77777777" w:rsidR="005E0975" w:rsidRDefault="005E0975" w:rsidP="0080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429396"/>
      <w:docPartObj>
        <w:docPartGallery w:val="Page Numbers (Bottom of Page)"/>
        <w:docPartUnique/>
      </w:docPartObj>
    </w:sdtPr>
    <w:sdtEndPr>
      <w:rPr>
        <w:color w:val="7F7F7F" w:themeColor="background1" w:themeShade="7F"/>
        <w:spacing w:val="60"/>
      </w:rPr>
    </w:sdtEndPr>
    <w:sdtContent>
      <w:p w14:paraId="3E4A1BAA" w14:textId="64F23C52" w:rsidR="000F79FD" w:rsidRDefault="000F79FD">
        <w:pPr>
          <w:pStyle w:val="Footer"/>
          <w:pBdr>
            <w:top w:val="single" w:sz="4" w:space="1" w:color="D9D9D9" w:themeColor="background1" w:themeShade="D9"/>
          </w:pBdr>
          <w:rPr>
            <w:b/>
            <w:bCs/>
          </w:rPr>
        </w:pPr>
        <w:r w:rsidRPr="000F79FD">
          <w:rPr>
            <w:b/>
            <w:bCs/>
          </w:rPr>
          <w:fldChar w:fldCharType="begin"/>
        </w:r>
        <w:r w:rsidRPr="000F79FD">
          <w:rPr>
            <w:b/>
            <w:bCs/>
          </w:rPr>
          <w:instrText xml:space="preserve"> PAGE   \* MERGEFORMAT </w:instrText>
        </w:r>
        <w:r w:rsidRPr="000F79FD">
          <w:rPr>
            <w:b/>
            <w:bCs/>
          </w:rPr>
          <w:fldChar w:fldCharType="separate"/>
        </w:r>
        <w:r w:rsidRPr="000F79FD">
          <w:rPr>
            <w:b/>
            <w:bCs/>
            <w:noProof/>
          </w:rPr>
          <w:t>2</w:t>
        </w:r>
        <w:r w:rsidRPr="000F79FD">
          <w:rPr>
            <w:b/>
            <w:bCs/>
            <w:noProof/>
          </w:rPr>
          <w:fldChar w:fldCharType="end"/>
        </w:r>
        <w:r w:rsidRPr="000F79FD">
          <w:rPr>
            <w:b/>
            <w:bCs/>
          </w:rPr>
          <w:t xml:space="preserve"> of 6</w:t>
        </w:r>
        <w:r>
          <w:rPr>
            <w:b/>
            <w:bCs/>
          </w:rPr>
          <w:t xml:space="preserve">| </w:t>
        </w:r>
        <w:r>
          <w:rPr>
            <w:color w:val="7F7F7F" w:themeColor="background1" w:themeShade="7F"/>
            <w:spacing w:val="60"/>
          </w:rPr>
          <w:t>Pages</w:t>
        </w:r>
      </w:p>
    </w:sdtContent>
  </w:sdt>
  <w:p w14:paraId="3FD990B4" w14:textId="77777777" w:rsidR="008066AB" w:rsidRDefault="0080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CD006" w14:textId="77777777" w:rsidR="005E0975" w:rsidRDefault="005E0975" w:rsidP="008066AB">
      <w:pPr>
        <w:spacing w:after="0" w:line="240" w:lineRule="auto"/>
      </w:pPr>
      <w:r>
        <w:separator/>
      </w:r>
    </w:p>
  </w:footnote>
  <w:footnote w:type="continuationSeparator" w:id="0">
    <w:p w14:paraId="1A764CAA" w14:textId="77777777" w:rsidR="005E0975" w:rsidRDefault="005E0975" w:rsidP="00806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0F20" w14:textId="1B20C09F" w:rsidR="000F79FD" w:rsidRDefault="000F79FD">
    <w:pPr>
      <w:pStyle w:val="Header"/>
    </w:pPr>
    <w:r>
      <w:rPr>
        <w:noProof/>
      </w:rPr>
      <w:drawing>
        <wp:inline distT="0" distB="0" distL="0" distR="0" wp14:anchorId="1AB96003" wp14:editId="16A6E15F">
          <wp:extent cx="279019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D63"/>
    <w:multiLevelType w:val="hybridMultilevel"/>
    <w:tmpl w:val="195C5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6968"/>
    <w:multiLevelType w:val="hybridMultilevel"/>
    <w:tmpl w:val="BD32C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6440432" w:tentative="1">
      <w:start w:val="1"/>
      <w:numFmt w:val="bullet"/>
      <w:lvlText w:val="■"/>
      <w:lvlJc w:val="left"/>
      <w:pPr>
        <w:tabs>
          <w:tab w:val="num" w:pos="2160"/>
        </w:tabs>
        <w:ind w:left="2160" w:hanging="360"/>
      </w:pPr>
      <w:rPr>
        <w:rFonts w:ascii="Franklin Gothic Book" w:hAnsi="Franklin Gothic Book" w:hint="default"/>
      </w:rPr>
    </w:lvl>
    <w:lvl w:ilvl="3" w:tplc="30F44C34" w:tentative="1">
      <w:start w:val="1"/>
      <w:numFmt w:val="bullet"/>
      <w:lvlText w:val="■"/>
      <w:lvlJc w:val="left"/>
      <w:pPr>
        <w:tabs>
          <w:tab w:val="num" w:pos="2880"/>
        </w:tabs>
        <w:ind w:left="2880" w:hanging="360"/>
      </w:pPr>
      <w:rPr>
        <w:rFonts w:ascii="Franklin Gothic Book" w:hAnsi="Franklin Gothic Book" w:hint="default"/>
      </w:rPr>
    </w:lvl>
    <w:lvl w:ilvl="4" w:tplc="F8E89E74" w:tentative="1">
      <w:start w:val="1"/>
      <w:numFmt w:val="bullet"/>
      <w:lvlText w:val="■"/>
      <w:lvlJc w:val="left"/>
      <w:pPr>
        <w:tabs>
          <w:tab w:val="num" w:pos="3600"/>
        </w:tabs>
        <w:ind w:left="3600" w:hanging="360"/>
      </w:pPr>
      <w:rPr>
        <w:rFonts w:ascii="Franklin Gothic Book" w:hAnsi="Franklin Gothic Book" w:hint="default"/>
      </w:rPr>
    </w:lvl>
    <w:lvl w:ilvl="5" w:tplc="4184EFC6" w:tentative="1">
      <w:start w:val="1"/>
      <w:numFmt w:val="bullet"/>
      <w:lvlText w:val="■"/>
      <w:lvlJc w:val="left"/>
      <w:pPr>
        <w:tabs>
          <w:tab w:val="num" w:pos="4320"/>
        </w:tabs>
        <w:ind w:left="4320" w:hanging="360"/>
      </w:pPr>
      <w:rPr>
        <w:rFonts w:ascii="Franklin Gothic Book" w:hAnsi="Franklin Gothic Book" w:hint="default"/>
      </w:rPr>
    </w:lvl>
    <w:lvl w:ilvl="6" w:tplc="347ABCC2" w:tentative="1">
      <w:start w:val="1"/>
      <w:numFmt w:val="bullet"/>
      <w:lvlText w:val="■"/>
      <w:lvlJc w:val="left"/>
      <w:pPr>
        <w:tabs>
          <w:tab w:val="num" w:pos="5040"/>
        </w:tabs>
        <w:ind w:left="5040" w:hanging="360"/>
      </w:pPr>
      <w:rPr>
        <w:rFonts w:ascii="Franklin Gothic Book" w:hAnsi="Franklin Gothic Book" w:hint="default"/>
      </w:rPr>
    </w:lvl>
    <w:lvl w:ilvl="7" w:tplc="14A44AE8" w:tentative="1">
      <w:start w:val="1"/>
      <w:numFmt w:val="bullet"/>
      <w:lvlText w:val="■"/>
      <w:lvlJc w:val="left"/>
      <w:pPr>
        <w:tabs>
          <w:tab w:val="num" w:pos="5760"/>
        </w:tabs>
        <w:ind w:left="5760" w:hanging="360"/>
      </w:pPr>
      <w:rPr>
        <w:rFonts w:ascii="Franklin Gothic Book" w:hAnsi="Franklin Gothic Book" w:hint="default"/>
      </w:rPr>
    </w:lvl>
    <w:lvl w:ilvl="8" w:tplc="306869B6"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13851391"/>
    <w:multiLevelType w:val="hybridMultilevel"/>
    <w:tmpl w:val="A558C4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34925"/>
    <w:multiLevelType w:val="hybridMultilevel"/>
    <w:tmpl w:val="B6B6DBBA"/>
    <w:lvl w:ilvl="0" w:tplc="22C2CD34">
      <w:start w:val="1"/>
      <w:numFmt w:val="bullet"/>
      <w:lvlText w:val="•"/>
      <w:lvlJc w:val="left"/>
      <w:pPr>
        <w:tabs>
          <w:tab w:val="num" w:pos="720"/>
        </w:tabs>
        <w:ind w:left="720" w:hanging="360"/>
      </w:pPr>
      <w:rPr>
        <w:rFonts w:ascii="Arial" w:hAnsi="Arial" w:hint="default"/>
      </w:rPr>
    </w:lvl>
    <w:lvl w:ilvl="1" w:tplc="FBACAB52" w:tentative="1">
      <w:start w:val="1"/>
      <w:numFmt w:val="bullet"/>
      <w:lvlText w:val="•"/>
      <w:lvlJc w:val="left"/>
      <w:pPr>
        <w:tabs>
          <w:tab w:val="num" w:pos="1440"/>
        </w:tabs>
        <w:ind w:left="1440" w:hanging="360"/>
      </w:pPr>
      <w:rPr>
        <w:rFonts w:ascii="Arial" w:hAnsi="Arial" w:hint="default"/>
      </w:rPr>
    </w:lvl>
    <w:lvl w:ilvl="2" w:tplc="1730F322" w:tentative="1">
      <w:start w:val="1"/>
      <w:numFmt w:val="bullet"/>
      <w:lvlText w:val="•"/>
      <w:lvlJc w:val="left"/>
      <w:pPr>
        <w:tabs>
          <w:tab w:val="num" w:pos="2160"/>
        </w:tabs>
        <w:ind w:left="2160" w:hanging="360"/>
      </w:pPr>
      <w:rPr>
        <w:rFonts w:ascii="Arial" w:hAnsi="Arial" w:hint="default"/>
      </w:rPr>
    </w:lvl>
    <w:lvl w:ilvl="3" w:tplc="26BC58F6" w:tentative="1">
      <w:start w:val="1"/>
      <w:numFmt w:val="bullet"/>
      <w:lvlText w:val="•"/>
      <w:lvlJc w:val="left"/>
      <w:pPr>
        <w:tabs>
          <w:tab w:val="num" w:pos="2880"/>
        </w:tabs>
        <w:ind w:left="2880" w:hanging="360"/>
      </w:pPr>
      <w:rPr>
        <w:rFonts w:ascii="Arial" w:hAnsi="Arial" w:hint="default"/>
      </w:rPr>
    </w:lvl>
    <w:lvl w:ilvl="4" w:tplc="5F385F82" w:tentative="1">
      <w:start w:val="1"/>
      <w:numFmt w:val="bullet"/>
      <w:lvlText w:val="•"/>
      <w:lvlJc w:val="left"/>
      <w:pPr>
        <w:tabs>
          <w:tab w:val="num" w:pos="3600"/>
        </w:tabs>
        <w:ind w:left="3600" w:hanging="360"/>
      </w:pPr>
      <w:rPr>
        <w:rFonts w:ascii="Arial" w:hAnsi="Arial" w:hint="default"/>
      </w:rPr>
    </w:lvl>
    <w:lvl w:ilvl="5" w:tplc="60F880CE" w:tentative="1">
      <w:start w:val="1"/>
      <w:numFmt w:val="bullet"/>
      <w:lvlText w:val="•"/>
      <w:lvlJc w:val="left"/>
      <w:pPr>
        <w:tabs>
          <w:tab w:val="num" w:pos="4320"/>
        </w:tabs>
        <w:ind w:left="4320" w:hanging="360"/>
      </w:pPr>
      <w:rPr>
        <w:rFonts w:ascii="Arial" w:hAnsi="Arial" w:hint="default"/>
      </w:rPr>
    </w:lvl>
    <w:lvl w:ilvl="6" w:tplc="CA6AE832" w:tentative="1">
      <w:start w:val="1"/>
      <w:numFmt w:val="bullet"/>
      <w:lvlText w:val="•"/>
      <w:lvlJc w:val="left"/>
      <w:pPr>
        <w:tabs>
          <w:tab w:val="num" w:pos="5040"/>
        </w:tabs>
        <w:ind w:left="5040" w:hanging="360"/>
      </w:pPr>
      <w:rPr>
        <w:rFonts w:ascii="Arial" w:hAnsi="Arial" w:hint="default"/>
      </w:rPr>
    </w:lvl>
    <w:lvl w:ilvl="7" w:tplc="62A82546" w:tentative="1">
      <w:start w:val="1"/>
      <w:numFmt w:val="bullet"/>
      <w:lvlText w:val="•"/>
      <w:lvlJc w:val="left"/>
      <w:pPr>
        <w:tabs>
          <w:tab w:val="num" w:pos="5760"/>
        </w:tabs>
        <w:ind w:left="5760" w:hanging="360"/>
      </w:pPr>
      <w:rPr>
        <w:rFonts w:ascii="Arial" w:hAnsi="Arial" w:hint="default"/>
      </w:rPr>
    </w:lvl>
    <w:lvl w:ilvl="8" w:tplc="3320B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71642D"/>
    <w:multiLevelType w:val="hybridMultilevel"/>
    <w:tmpl w:val="D0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932C1"/>
    <w:multiLevelType w:val="hybridMultilevel"/>
    <w:tmpl w:val="B9381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BC4BA2"/>
    <w:multiLevelType w:val="hybridMultilevel"/>
    <w:tmpl w:val="5A6C6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F0B2D"/>
    <w:multiLevelType w:val="hybridMultilevel"/>
    <w:tmpl w:val="D096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329A0"/>
    <w:multiLevelType w:val="hybridMultilevel"/>
    <w:tmpl w:val="4934C60E"/>
    <w:lvl w:ilvl="0" w:tplc="C4520CFC">
      <w:start w:val="1"/>
      <w:numFmt w:val="bullet"/>
      <w:lvlText w:val="■"/>
      <w:lvlJc w:val="left"/>
      <w:pPr>
        <w:tabs>
          <w:tab w:val="num" w:pos="720"/>
        </w:tabs>
        <w:ind w:left="720" w:hanging="360"/>
      </w:pPr>
      <w:rPr>
        <w:rFonts w:ascii="Franklin Gothic Book" w:hAnsi="Franklin Gothic Book" w:hint="default"/>
      </w:rPr>
    </w:lvl>
    <w:lvl w:ilvl="1" w:tplc="779AD94E">
      <w:start w:val="2088"/>
      <w:numFmt w:val="bullet"/>
      <w:lvlText w:val="–"/>
      <w:lvlJc w:val="left"/>
      <w:pPr>
        <w:tabs>
          <w:tab w:val="num" w:pos="1440"/>
        </w:tabs>
        <w:ind w:left="1440" w:hanging="360"/>
      </w:pPr>
      <w:rPr>
        <w:rFonts w:ascii="Franklin Gothic Book" w:hAnsi="Franklin Gothic Book" w:hint="default"/>
      </w:rPr>
    </w:lvl>
    <w:lvl w:ilvl="2" w:tplc="3B4C5F2C" w:tentative="1">
      <w:start w:val="1"/>
      <w:numFmt w:val="bullet"/>
      <w:lvlText w:val="■"/>
      <w:lvlJc w:val="left"/>
      <w:pPr>
        <w:tabs>
          <w:tab w:val="num" w:pos="2160"/>
        </w:tabs>
        <w:ind w:left="2160" w:hanging="360"/>
      </w:pPr>
      <w:rPr>
        <w:rFonts w:ascii="Franklin Gothic Book" w:hAnsi="Franklin Gothic Book" w:hint="default"/>
      </w:rPr>
    </w:lvl>
    <w:lvl w:ilvl="3" w:tplc="966420B6" w:tentative="1">
      <w:start w:val="1"/>
      <w:numFmt w:val="bullet"/>
      <w:lvlText w:val="■"/>
      <w:lvlJc w:val="left"/>
      <w:pPr>
        <w:tabs>
          <w:tab w:val="num" w:pos="2880"/>
        </w:tabs>
        <w:ind w:left="2880" w:hanging="360"/>
      </w:pPr>
      <w:rPr>
        <w:rFonts w:ascii="Franklin Gothic Book" w:hAnsi="Franklin Gothic Book" w:hint="default"/>
      </w:rPr>
    </w:lvl>
    <w:lvl w:ilvl="4" w:tplc="3B7C6C62" w:tentative="1">
      <w:start w:val="1"/>
      <w:numFmt w:val="bullet"/>
      <w:lvlText w:val="■"/>
      <w:lvlJc w:val="left"/>
      <w:pPr>
        <w:tabs>
          <w:tab w:val="num" w:pos="3600"/>
        </w:tabs>
        <w:ind w:left="3600" w:hanging="360"/>
      </w:pPr>
      <w:rPr>
        <w:rFonts w:ascii="Franklin Gothic Book" w:hAnsi="Franklin Gothic Book" w:hint="default"/>
      </w:rPr>
    </w:lvl>
    <w:lvl w:ilvl="5" w:tplc="4244BF30" w:tentative="1">
      <w:start w:val="1"/>
      <w:numFmt w:val="bullet"/>
      <w:lvlText w:val="■"/>
      <w:lvlJc w:val="left"/>
      <w:pPr>
        <w:tabs>
          <w:tab w:val="num" w:pos="4320"/>
        </w:tabs>
        <w:ind w:left="4320" w:hanging="360"/>
      </w:pPr>
      <w:rPr>
        <w:rFonts w:ascii="Franklin Gothic Book" w:hAnsi="Franklin Gothic Book" w:hint="default"/>
      </w:rPr>
    </w:lvl>
    <w:lvl w:ilvl="6" w:tplc="4A5AF3C8" w:tentative="1">
      <w:start w:val="1"/>
      <w:numFmt w:val="bullet"/>
      <w:lvlText w:val="■"/>
      <w:lvlJc w:val="left"/>
      <w:pPr>
        <w:tabs>
          <w:tab w:val="num" w:pos="5040"/>
        </w:tabs>
        <w:ind w:left="5040" w:hanging="360"/>
      </w:pPr>
      <w:rPr>
        <w:rFonts w:ascii="Franklin Gothic Book" w:hAnsi="Franklin Gothic Book" w:hint="default"/>
      </w:rPr>
    </w:lvl>
    <w:lvl w:ilvl="7" w:tplc="C7AA50B8" w:tentative="1">
      <w:start w:val="1"/>
      <w:numFmt w:val="bullet"/>
      <w:lvlText w:val="■"/>
      <w:lvlJc w:val="left"/>
      <w:pPr>
        <w:tabs>
          <w:tab w:val="num" w:pos="5760"/>
        </w:tabs>
        <w:ind w:left="5760" w:hanging="360"/>
      </w:pPr>
      <w:rPr>
        <w:rFonts w:ascii="Franklin Gothic Book" w:hAnsi="Franklin Gothic Book" w:hint="default"/>
      </w:rPr>
    </w:lvl>
    <w:lvl w:ilvl="8" w:tplc="2378353E"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6BD2203C"/>
    <w:multiLevelType w:val="hybridMultilevel"/>
    <w:tmpl w:val="A3E29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6440432" w:tentative="1">
      <w:start w:val="1"/>
      <w:numFmt w:val="bullet"/>
      <w:lvlText w:val="■"/>
      <w:lvlJc w:val="left"/>
      <w:pPr>
        <w:tabs>
          <w:tab w:val="num" w:pos="2160"/>
        </w:tabs>
        <w:ind w:left="2160" w:hanging="360"/>
      </w:pPr>
      <w:rPr>
        <w:rFonts w:ascii="Franklin Gothic Book" w:hAnsi="Franklin Gothic Book" w:hint="default"/>
      </w:rPr>
    </w:lvl>
    <w:lvl w:ilvl="3" w:tplc="30F44C34" w:tentative="1">
      <w:start w:val="1"/>
      <w:numFmt w:val="bullet"/>
      <w:lvlText w:val="■"/>
      <w:lvlJc w:val="left"/>
      <w:pPr>
        <w:tabs>
          <w:tab w:val="num" w:pos="2880"/>
        </w:tabs>
        <w:ind w:left="2880" w:hanging="360"/>
      </w:pPr>
      <w:rPr>
        <w:rFonts w:ascii="Franklin Gothic Book" w:hAnsi="Franklin Gothic Book" w:hint="default"/>
      </w:rPr>
    </w:lvl>
    <w:lvl w:ilvl="4" w:tplc="F8E89E74" w:tentative="1">
      <w:start w:val="1"/>
      <w:numFmt w:val="bullet"/>
      <w:lvlText w:val="■"/>
      <w:lvlJc w:val="left"/>
      <w:pPr>
        <w:tabs>
          <w:tab w:val="num" w:pos="3600"/>
        </w:tabs>
        <w:ind w:left="3600" w:hanging="360"/>
      </w:pPr>
      <w:rPr>
        <w:rFonts w:ascii="Franklin Gothic Book" w:hAnsi="Franklin Gothic Book" w:hint="default"/>
      </w:rPr>
    </w:lvl>
    <w:lvl w:ilvl="5" w:tplc="4184EFC6" w:tentative="1">
      <w:start w:val="1"/>
      <w:numFmt w:val="bullet"/>
      <w:lvlText w:val="■"/>
      <w:lvlJc w:val="left"/>
      <w:pPr>
        <w:tabs>
          <w:tab w:val="num" w:pos="4320"/>
        </w:tabs>
        <w:ind w:left="4320" w:hanging="360"/>
      </w:pPr>
      <w:rPr>
        <w:rFonts w:ascii="Franklin Gothic Book" w:hAnsi="Franklin Gothic Book" w:hint="default"/>
      </w:rPr>
    </w:lvl>
    <w:lvl w:ilvl="6" w:tplc="347ABCC2" w:tentative="1">
      <w:start w:val="1"/>
      <w:numFmt w:val="bullet"/>
      <w:lvlText w:val="■"/>
      <w:lvlJc w:val="left"/>
      <w:pPr>
        <w:tabs>
          <w:tab w:val="num" w:pos="5040"/>
        </w:tabs>
        <w:ind w:left="5040" w:hanging="360"/>
      </w:pPr>
      <w:rPr>
        <w:rFonts w:ascii="Franklin Gothic Book" w:hAnsi="Franklin Gothic Book" w:hint="default"/>
      </w:rPr>
    </w:lvl>
    <w:lvl w:ilvl="7" w:tplc="14A44AE8" w:tentative="1">
      <w:start w:val="1"/>
      <w:numFmt w:val="bullet"/>
      <w:lvlText w:val="■"/>
      <w:lvlJc w:val="left"/>
      <w:pPr>
        <w:tabs>
          <w:tab w:val="num" w:pos="5760"/>
        </w:tabs>
        <w:ind w:left="5760" w:hanging="360"/>
      </w:pPr>
      <w:rPr>
        <w:rFonts w:ascii="Franklin Gothic Book" w:hAnsi="Franklin Gothic Book" w:hint="default"/>
      </w:rPr>
    </w:lvl>
    <w:lvl w:ilvl="8" w:tplc="306869B6"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73B77248"/>
    <w:multiLevelType w:val="hybridMultilevel"/>
    <w:tmpl w:val="9912D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858FC"/>
    <w:multiLevelType w:val="hybridMultilevel"/>
    <w:tmpl w:val="65CEE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C59A0"/>
    <w:multiLevelType w:val="hybridMultilevel"/>
    <w:tmpl w:val="29D42132"/>
    <w:lvl w:ilvl="0" w:tplc="0098434E">
      <w:start w:val="1"/>
      <w:numFmt w:val="bullet"/>
      <w:lvlText w:val="■"/>
      <w:lvlJc w:val="left"/>
      <w:pPr>
        <w:tabs>
          <w:tab w:val="num" w:pos="720"/>
        </w:tabs>
        <w:ind w:left="720" w:hanging="360"/>
      </w:pPr>
      <w:rPr>
        <w:rFonts w:ascii="Franklin Gothic Book" w:hAnsi="Franklin Gothic Book" w:hint="default"/>
      </w:rPr>
    </w:lvl>
    <w:lvl w:ilvl="1" w:tplc="8C9CAB98">
      <w:start w:val="2088"/>
      <w:numFmt w:val="bullet"/>
      <w:lvlText w:val="–"/>
      <w:lvlJc w:val="left"/>
      <w:pPr>
        <w:tabs>
          <w:tab w:val="num" w:pos="1440"/>
        </w:tabs>
        <w:ind w:left="1440" w:hanging="360"/>
      </w:pPr>
      <w:rPr>
        <w:rFonts w:ascii="Franklin Gothic Book" w:hAnsi="Franklin Gothic Book" w:hint="default"/>
      </w:rPr>
    </w:lvl>
    <w:lvl w:ilvl="2" w:tplc="9B3A6D56" w:tentative="1">
      <w:start w:val="1"/>
      <w:numFmt w:val="bullet"/>
      <w:lvlText w:val="■"/>
      <w:lvlJc w:val="left"/>
      <w:pPr>
        <w:tabs>
          <w:tab w:val="num" w:pos="2160"/>
        </w:tabs>
        <w:ind w:left="2160" w:hanging="360"/>
      </w:pPr>
      <w:rPr>
        <w:rFonts w:ascii="Franklin Gothic Book" w:hAnsi="Franklin Gothic Book" w:hint="default"/>
      </w:rPr>
    </w:lvl>
    <w:lvl w:ilvl="3" w:tplc="DCD695F6" w:tentative="1">
      <w:start w:val="1"/>
      <w:numFmt w:val="bullet"/>
      <w:lvlText w:val="■"/>
      <w:lvlJc w:val="left"/>
      <w:pPr>
        <w:tabs>
          <w:tab w:val="num" w:pos="2880"/>
        </w:tabs>
        <w:ind w:left="2880" w:hanging="360"/>
      </w:pPr>
      <w:rPr>
        <w:rFonts w:ascii="Franklin Gothic Book" w:hAnsi="Franklin Gothic Book" w:hint="default"/>
      </w:rPr>
    </w:lvl>
    <w:lvl w:ilvl="4" w:tplc="6B7ABB68" w:tentative="1">
      <w:start w:val="1"/>
      <w:numFmt w:val="bullet"/>
      <w:lvlText w:val="■"/>
      <w:lvlJc w:val="left"/>
      <w:pPr>
        <w:tabs>
          <w:tab w:val="num" w:pos="3600"/>
        </w:tabs>
        <w:ind w:left="3600" w:hanging="360"/>
      </w:pPr>
      <w:rPr>
        <w:rFonts w:ascii="Franklin Gothic Book" w:hAnsi="Franklin Gothic Book" w:hint="default"/>
      </w:rPr>
    </w:lvl>
    <w:lvl w:ilvl="5" w:tplc="2F262CAC" w:tentative="1">
      <w:start w:val="1"/>
      <w:numFmt w:val="bullet"/>
      <w:lvlText w:val="■"/>
      <w:lvlJc w:val="left"/>
      <w:pPr>
        <w:tabs>
          <w:tab w:val="num" w:pos="4320"/>
        </w:tabs>
        <w:ind w:left="4320" w:hanging="360"/>
      </w:pPr>
      <w:rPr>
        <w:rFonts w:ascii="Franklin Gothic Book" w:hAnsi="Franklin Gothic Book" w:hint="default"/>
      </w:rPr>
    </w:lvl>
    <w:lvl w:ilvl="6" w:tplc="30AA63D6" w:tentative="1">
      <w:start w:val="1"/>
      <w:numFmt w:val="bullet"/>
      <w:lvlText w:val="■"/>
      <w:lvlJc w:val="left"/>
      <w:pPr>
        <w:tabs>
          <w:tab w:val="num" w:pos="5040"/>
        </w:tabs>
        <w:ind w:left="5040" w:hanging="360"/>
      </w:pPr>
      <w:rPr>
        <w:rFonts w:ascii="Franklin Gothic Book" w:hAnsi="Franklin Gothic Book" w:hint="default"/>
      </w:rPr>
    </w:lvl>
    <w:lvl w:ilvl="7" w:tplc="963E2F74" w:tentative="1">
      <w:start w:val="1"/>
      <w:numFmt w:val="bullet"/>
      <w:lvlText w:val="■"/>
      <w:lvlJc w:val="left"/>
      <w:pPr>
        <w:tabs>
          <w:tab w:val="num" w:pos="5760"/>
        </w:tabs>
        <w:ind w:left="5760" w:hanging="360"/>
      </w:pPr>
      <w:rPr>
        <w:rFonts w:ascii="Franklin Gothic Book" w:hAnsi="Franklin Gothic Book" w:hint="default"/>
      </w:rPr>
    </w:lvl>
    <w:lvl w:ilvl="8" w:tplc="E8FA5EA8"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10"/>
  </w:num>
  <w:num w:numId="2">
    <w:abstractNumId w:val="7"/>
  </w:num>
  <w:num w:numId="3">
    <w:abstractNumId w:val="11"/>
  </w:num>
  <w:num w:numId="4">
    <w:abstractNumId w:val="6"/>
  </w:num>
  <w:num w:numId="5">
    <w:abstractNumId w:val="5"/>
  </w:num>
  <w:num w:numId="6">
    <w:abstractNumId w:val="1"/>
  </w:num>
  <w:num w:numId="7">
    <w:abstractNumId w:val="12"/>
  </w:num>
  <w:num w:numId="8">
    <w:abstractNumId w:val="8"/>
  </w:num>
  <w:num w:numId="9">
    <w:abstractNumId w:val="3"/>
  </w:num>
  <w:num w:numId="10">
    <w:abstractNumId w:val="4"/>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ED"/>
    <w:rsid w:val="00070F3D"/>
    <w:rsid w:val="000875B6"/>
    <w:rsid w:val="000D3E14"/>
    <w:rsid w:val="000F79FD"/>
    <w:rsid w:val="001648ED"/>
    <w:rsid w:val="00197141"/>
    <w:rsid w:val="001B06BE"/>
    <w:rsid w:val="001B317C"/>
    <w:rsid w:val="001C12C5"/>
    <w:rsid w:val="001E11A4"/>
    <w:rsid w:val="001F113F"/>
    <w:rsid w:val="001F6442"/>
    <w:rsid w:val="00283BEC"/>
    <w:rsid w:val="00361149"/>
    <w:rsid w:val="003B0C99"/>
    <w:rsid w:val="003C6C15"/>
    <w:rsid w:val="004B70EC"/>
    <w:rsid w:val="004C0369"/>
    <w:rsid w:val="004D4F1B"/>
    <w:rsid w:val="004F73E0"/>
    <w:rsid w:val="0050283F"/>
    <w:rsid w:val="00505089"/>
    <w:rsid w:val="00524080"/>
    <w:rsid w:val="005E0975"/>
    <w:rsid w:val="005E7FED"/>
    <w:rsid w:val="00633498"/>
    <w:rsid w:val="00685136"/>
    <w:rsid w:val="006D1F17"/>
    <w:rsid w:val="006D79AF"/>
    <w:rsid w:val="007031BB"/>
    <w:rsid w:val="007033F7"/>
    <w:rsid w:val="007546E7"/>
    <w:rsid w:val="00777476"/>
    <w:rsid w:val="007B1F6C"/>
    <w:rsid w:val="007C6161"/>
    <w:rsid w:val="008066AB"/>
    <w:rsid w:val="008F2A7E"/>
    <w:rsid w:val="00966EFB"/>
    <w:rsid w:val="00967DFE"/>
    <w:rsid w:val="00975775"/>
    <w:rsid w:val="009C0F96"/>
    <w:rsid w:val="00A24196"/>
    <w:rsid w:val="00BD044D"/>
    <w:rsid w:val="00C2230E"/>
    <w:rsid w:val="00CF5805"/>
    <w:rsid w:val="00CF7C21"/>
    <w:rsid w:val="00D43F45"/>
    <w:rsid w:val="00D4606B"/>
    <w:rsid w:val="00D70D5E"/>
    <w:rsid w:val="00E2385A"/>
    <w:rsid w:val="00E31FA8"/>
    <w:rsid w:val="00E74E9E"/>
    <w:rsid w:val="00E92D03"/>
    <w:rsid w:val="00E95C74"/>
    <w:rsid w:val="00EA64B1"/>
    <w:rsid w:val="00EF23B0"/>
    <w:rsid w:val="00F61D07"/>
    <w:rsid w:val="00F64AEA"/>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12C29"/>
  <w15:docId w15:val="{ACB7948F-F58B-49A6-B27E-DDB1FEE0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ED"/>
    <w:pPr>
      <w:ind w:left="720"/>
      <w:contextualSpacing/>
    </w:pPr>
  </w:style>
  <w:style w:type="character" w:styleId="Hyperlink">
    <w:name w:val="Hyperlink"/>
    <w:basedOn w:val="DefaultParagraphFont"/>
    <w:uiPriority w:val="99"/>
    <w:unhideWhenUsed/>
    <w:rsid w:val="005E7FED"/>
    <w:rPr>
      <w:color w:val="0000FF"/>
      <w:u w:val="single"/>
    </w:rPr>
  </w:style>
  <w:style w:type="paragraph" w:styleId="Header">
    <w:name w:val="header"/>
    <w:basedOn w:val="Normal"/>
    <w:link w:val="HeaderChar"/>
    <w:uiPriority w:val="99"/>
    <w:unhideWhenUsed/>
    <w:rsid w:val="00806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6AB"/>
  </w:style>
  <w:style w:type="paragraph" w:styleId="Footer">
    <w:name w:val="footer"/>
    <w:basedOn w:val="Normal"/>
    <w:link w:val="FooterChar"/>
    <w:uiPriority w:val="99"/>
    <w:unhideWhenUsed/>
    <w:rsid w:val="00806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6AB"/>
  </w:style>
  <w:style w:type="character" w:customStyle="1" w:styleId="UnresolvedMention1">
    <w:name w:val="Unresolved Mention1"/>
    <w:basedOn w:val="DefaultParagraphFont"/>
    <w:uiPriority w:val="99"/>
    <w:semiHidden/>
    <w:unhideWhenUsed/>
    <w:rsid w:val="004C0369"/>
    <w:rPr>
      <w:color w:val="605E5C"/>
      <w:shd w:val="clear" w:color="auto" w:fill="E1DFDD"/>
    </w:rPr>
  </w:style>
  <w:style w:type="paragraph" w:styleId="BalloonText">
    <w:name w:val="Balloon Text"/>
    <w:basedOn w:val="Normal"/>
    <w:link w:val="BalloonTextChar"/>
    <w:uiPriority w:val="99"/>
    <w:semiHidden/>
    <w:unhideWhenUsed/>
    <w:rsid w:val="001B0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521">
      <w:bodyDiv w:val="1"/>
      <w:marLeft w:val="0"/>
      <w:marRight w:val="0"/>
      <w:marTop w:val="0"/>
      <w:marBottom w:val="0"/>
      <w:divBdr>
        <w:top w:val="none" w:sz="0" w:space="0" w:color="auto"/>
        <w:left w:val="none" w:sz="0" w:space="0" w:color="auto"/>
        <w:bottom w:val="none" w:sz="0" w:space="0" w:color="auto"/>
        <w:right w:val="none" w:sz="0" w:space="0" w:color="auto"/>
      </w:divBdr>
      <w:divsChild>
        <w:div w:id="494958367">
          <w:marLeft w:val="605"/>
          <w:marRight w:val="0"/>
          <w:marTop w:val="200"/>
          <w:marBottom w:val="40"/>
          <w:divBdr>
            <w:top w:val="none" w:sz="0" w:space="0" w:color="auto"/>
            <w:left w:val="none" w:sz="0" w:space="0" w:color="auto"/>
            <w:bottom w:val="none" w:sz="0" w:space="0" w:color="auto"/>
            <w:right w:val="none" w:sz="0" w:space="0" w:color="auto"/>
          </w:divBdr>
        </w:div>
        <w:div w:id="491718321">
          <w:marLeft w:val="1440"/>
          <w:marRight w:val="0"/>
          <w:marTop w:val="100"/>
          <w:marBottom w:val="40"/>
          <w:divBdr>
            <w:top w:val="none" w:sz="0" w:space="0" w:color="auto"/>
            <w:left w:val="none" w:sz="0" w:space="0" w:color="auto"/>
            <w:bottom w:val="none" w:sz="0" w:space="0" w:color="auto"/>
            <w:right w:val="none" w:sz="0" w:space="0" w:color="auto"/>
          </w:divBdr>
        </w:div>
        <w:div w:id="1104226604">
          <w:marLeft w:val="605"/>
          <w:marRight w:val="0"/>
          <w:marTop w:val="200"/>
          <w:marBottom w:val="40"/>
          <w:divBdr>
            <w:top w:val="none" w:sz="0" w:space="0" w:color="auto"/>
            <w:left w:val="none" w:sz="0" w:space="0" w:color="auto"/>
            <w:bottom w:val="none" w:sz="0" w:space="0" w:color="auto"/>
            <w:right w:val="none" w:sz="0" w:space="0" w:color="auto"/>
          </w:divBdr>
        </w:div>
        <w:div w:id="1305280702">
          <w:marLeft w:val="1440"/>
          <w:marRight w:val="0"/>
          <w:marTop w:val="100"/>
          <w:marBottom w:val="40"/>
          <w:divBdr>
            <w:top w:val="none" w:sz="0" w:space="0" w:color="auto"/>
            <w:left w:val="none" w:sz="0" w:space="0" w:color="auto"/>
            <w:bottom w:val="none" w:sz="0" w:space="0" w:color="auto"/>
            <w:right w:val="none" w:sz="0" w:space="0" w:color="auto"/>
          </w:divBdr>
        </w:div>
      </w:divsChild>
    </w:div>
    <w:div w:id="193081029">
      <w:bodyDiv w:val="1"/>
      <w:marLeft w:val="0"/>
      <w:marRight w:val="0"/>
      <w:marTop w:val="0"/>
      <w:marBottom w:val="0"/>
      <w:divBdr>
        <w:top w:val="none" w:sz="0" w:space="0" w:color="auto"/>
        <w:left w:val="none" w:sz="0" w:space="0" w:color="auto"/>
        <w:bottom w:val="none" w:sz="0" w:space="0" w:color="auto"/>
        <w:right w:val="none" w:sz="0" w:space="0" w:color="auto"/>
      </w:divBdr>
      <w:divsChild>
        <w:div w:id="1164593585">
          <w:marLeft w:val="605"/>
          <w:marRight w:val="0"/>
          <w:marTop w:val="200"/>
          <w:marBottom w:val="40"/>
          <w:divBdr>
            <w:top w:val="none" w:sz="0" w:space="0" w:color="auto"/>
            <w:left w:val="none" w:sz="0" w:space="0" w:color="auto"/>
            <w:bottom w:val="none" w:sz="0" w:space="0" w:color="auto"/>
            <w:right w:val="none" w:sz="0" w:space="0" w:color="auto"/>
          </w:divBdr>
        </w:div>
        <w:div w:id="81343950">
          <w:marLeft w:val="1440"/>
          <w:marRight w:val="0"/>
          <w:marTop w:val="100"/>
          <w:marBottom w:val="40"/>
          <w:divBdr>
            <w:top w:val="none" w:sz="0" w:space="0" w:color="auto"/>
            <w:left w:val="none" w:sz="0" w:space="0" w:color="auto"/>
            <w:bottom w:val="none" w:sz="0" w:space="0" w:color="auto"/>
            <w:right w:val="none" w:sz="0" w:space="0" w:color="auto"/>
          </w:divBdr>
        </w:div>
        <w:div w:id="1298679073">
          <w:marLeft w:val="605"/>
          <w:marRight w:val="0"/>
          <w:marTop w:val="200"/>
          <w:marBottom w:val="40"/>
          <w:divBdr>
            <w:top w:val="none" w:sz="0" w:space="0" w:color="auto"/>
            <w:left w:val="none" w:sz="0" w:space="0" w:color="auto"/>
            <w:bottom w:val="none" w:sz="0" w:space="0" w:color="auto"/>
            <w:right w:val="none" w:sz="0" w:space="0" w:color="auto"/>
          </w:divBdr>
        </w:div>
        <w:div w:id="2074355587">
          <w:marLeft w:val="1440"/>
          <w:marRight w:val="0"/>
          <w:marTop w:val="100"/>
          <w:marBottom w:val="40"/>
          <w:divBdr>
            <w:top w:val="none" w:sz="0" w:space="0" w:color="auto"/>
            <w:left w:val="none" w:sz="0" w:space="0" w:color="auto"/>
            <w:bottom w:val="none" w:sz="0" w:space="0" w:color="auto"/>
            <w:right w:val="none" w:sz="0" w:space="0" w:color="auto"/>
          </w:divBdr>
        </w:div>
        <w:div w:id="1738284073">
          <w:marLeft w:val="605"/>
          <w:marRight w:val="0"/>
          <w:marTop w:val="200"/>
          <w:marBottom w:val="40"/>
          <w:divBdr>
            <w:top w:val="none" w:sz="0" w:space="0" w:color="auto"/>
            <w:left w:val="none" w:sz="0" w:space="0" w:color="auto"/>
            <w:bottom w:val="none" w:sz="0" w:space="0" w:color="auto"/>
            <w:right w:val="none" w:sz="0" w:space="0" w:color="auto"/>
          </w:divBdr>
        </w:div>
        <w:div w:id="999234362">
          <w:marLeft w:val="1440"/>
          <w:marRight w:val="0"/>
          <w:marTop w:val="100"/>
          <w:marBottom w:val="40"/>
          <w:divBdr>
            <w:top w:val="none" w:sz="0" w:space="0" w:color="auto"/>
            <w:left w:val="none" w:sz="0" w:space="0" w:color="auto"/>
            <w:bottom w:val="none" w:sz="0" w:space="0" w:color="auto"/>
            <w:right w:val="none" w:sz="0" w:space="0" w:color="auto"/>
          </w:divBdr>
        </w:div>
      </w:divsChild>
    </w:div>
    <w:div w:id="371342911">
      <w:bodyDiv w:val="1"/>
      <w:marLeft w:val="0"/>
      <w:marRight w:val="0"/>
      <w:marTop w:val="0"/>
      <w:marBottom w:val="0"/>
      <w:divBdr>
        <w:top w:val="none" w:sz="0" w:space="0" w:color="auto"/>
        <w:left w:val="none" w:sz="0" w:space="0" w:color="auto"/>
        <w:bottom w:val="none" w:sz="0" w:space="0" w:color="auto"/>
        <w:right w:val="none" w:sz="0" w:space="0" w:color="auto"/>
      </w:divBdr>
      <w:divsChild>
        <w:div w:id="69472411">
          <w:marLeft w:val="605"/>
          <w:marRight w:val="0"/>
          <w:marTop w:val="200"/>
          <w:marBottom w:val="40"/>
          <w:divBdr>
            <w:top w:val="none" w:sz="0" w:space="0" w:color="auto"/>
            <w:left w:val="none" w:sz="0" w:space="0" w:color="auto"/>
            <w:bottom w:val="none" w:sz="0" w:space="0" w:color="auto"/>
            <w:right w:val="none" w:sz="0" w:space="0" w:color="auto"/>
          </w:divBdr>
        </w:div>
        <w:div w:id="395857669">
          <w:marLeft w:val="1440"/>
          <w:marRight w:val="0"/>
          <w:marTop w:val="100"/>
          <w:marBottom w:val="40"/>
          <w:divBdr>
            <w:top w:val="none" w:sz="0" w:space="0" w:color="auto"/>
            <w:left w:val="none" w:sz="0" w:space="0" w:color="auto"/>
            <w:bottom w:val="none" w:sz="0" w:space="0" w:color="auto"/>
            <w:right w:val="none" w:sz="0" w:space="0" w:color="auto"/>
          </w:divBdr>
        </w:div>
        <w:div w:id="52000113">
          <w:marLeft w:val="1440"/>
          <w:marRight w:val="0"/>
          <w:marTop w:val="100"/>
          <w:marBottom w:val="40"/>
          <w:divBdr>
            <w:top w:val="none" w:sz="0" w:space="0" w:color="auto"/>
            <w:left w:val="none" w:sz="0" w:space="0" w:color="auto"/>
            <w:bottom w:val="none" w:sz="0" w:space="0" w:color="auto"/>
            <w:right w:val="none" w:sz="0" w:space="0" w:color="auto"/>
          </w:divBdr>
        </w:div>
        <w:div w:id="1568875551">
          <w:marLeft w:val="605"/>
          <w:marRight w:val="0"/>
          <w:marTop w:val="200"/>
          <w:marBottom w:val="40"/>
          <w:divBdr>
            <w:top w:val="none" w:sz="0" w:space="0" w:color="auto"/>
            <w:left w:val="none" w:sz="0" w:space="0" w:color="auto"/>
            <w:bottom w:val="none" w:sz="0" w:space="0" w:color="auto"/>
            <w:right w:val="none" w:sz="0" w:space="0" w:color="auto"/>
          </w:divBdr>
        </w:div>
        <w:div w:id="416440943">
          <w:marLeft w:val="1440"/>
          <w:marRight w:val="0"/>
          <w:marTop w:val="100"/>
          <w:marBottom w:val="40"/>
          <w:divBdr>
            <w:top w:val="none" w:sz="0" w:space="0" w:color="auto"/>
            <w:left w:val="none" w:sz="0" w:space="0" w:color="auto"/>
            <w:bottom w:val="none" w:sz="0" w:space="0" w:color="auto"/>
            <w:right w:val="none" w:sz="0" w:space="0" w:color="auto"/>
          </w:divBdr>
        </w:div>
        <w:div w:id="2073040743">
          <w:marLeft w:val="605"/>
          <w:marRight w:val="0"/>
          <w:marTop w:val="200"/>
          <w:marBottom w:val="40"/>
          <w:divBdr>
            <w:top w:val="none" w:sz="0" w:space="0" w:color="auto"/>
            <w:left w:val="none" w:sz="0" w:space="0" w:color="auto"/>
            <w:bottom w:val="none" w:sz="0" w:space="0" w:color="auto"/>
            <w:right w:val="none" w:sz="0" w:space="0" w:color="auto"/>
          </w:divBdr>
        </w:div>
        <w:div w:id="2118061978">
          <w:marLeft w:val="1440"/>
          <w:marRight w:val="0"/>
          <w:marTop w:val="100"/>
          <w:marBottom w:val="40"/>
          <w:divBdr>
            <w:top w:val="none" w:sz="0" w:space="0" w:color="auto"/>
            <w:left w:val="none" w:sz="0" w:space="0" w:color="auto"/>
            <w:bottom w:val="none" w:sz="0" w:space="0" w:color="auto"/>
            <w:right w:val="none" w:sz="0" w:space="0" w:color="auto"/>
          </w:divBdr>
        </w:div>
      </w:divsChild>
    </w:div>
    <w:div w:id="539513135">
      <w:bodyDiv w:val="1"/>
      <w:marLeft w:val="0"/>
      <w:marRight w:val="0"/>
      <w:marTop w:val="0"/>
      <w:marBottom w:val="0"/>
      <w:divBdr>
        <w:top w:val="none" w:sz="0" w:space="0" w:color="auto"/>
        <w:left w:val="none" w:sz="0" w:space="0" w:color="auto"/>
        <w:bottom w:val="none" w:sz="0" w:space="0" w:color="auto"/>
        <w:right w:val="none" w:sz="0" w:space="0" w:color="auto"/>
      </w:divBdr>
    </w:div>
    <w:div w:id="741875295">
      <w:bodyDiv w:val="1"/>
      <w:marLeft w:val="0"/>
      <w:marRight w:val="0"/>
      <w:marTop w:val="0"/>
      <w:marBottom w:val="0"/>
      <w:divBdr>
        <w:top w:val="none" w:sz="0" w:space="0" w:color="auto"/>
        <w:left w:val="none" w:sz="0" w:space="0" w:color="auto"/>
        <w:bottom w:val="none" w:sz="0" w:space="0" w:color="auto"/>
        <w:right w:val="none" w:sz="0" w:space="0" w:color="auto"/>
      </w:divBdr>
    </w:div>
    <w:div w:id="1346518244">
      <w:bodyDiv w:val="1"/>
      <w:marLeft w:val="0"/>
      <w:marRight w:val="0"/>
      <w:marTop w:val="0"/>
      <w:marBottom w:val="0"/>
      <w:divBdr>
        <w:top w:val="none" w:sz="0" w:space="0" w:color="auto"/>
        <w:left w:val="none" w:sz="0" w:space="0" w:color="auto"/>
        <w:bottom w:val="none" w:sz="0" w:space="0" w:color="auto"/>
        <w:right w:val="none" w:sz="0" w:space="0" w:color="auto"/>
      </w:divBdr>
    </w:div>
    <w:div w:id="1700934662">
      <w:bodyDiv w:val="1"/>
      <w:marLeft w:val="0"/>
      <w:marRight w:val="0"/>
      <w:marTop w:val="0"/>
      <w:marBottom w:val="0"/>
      <w:divBdr>
        <w:top w:val="none" w:sz="0" w:space="0" w:color="auto"/>
        <w:left w:val="none" w:sz="0" w:space="0" w:color="auto"/>
        <w:bottom w:val="none" w:sz="0" w:space="0" w:color="auto"/>
        <w:right w:val="none" w:sz="0" w:space="0" w:color="auto"/>
      </w:divBdr>
    </w:div>
    <w:div w:id="1808663703">
      <w:bodyDiv w:val="1"/>
      <w:marLeft w:val="0"/>
      <w:marRight w:val="0"/>
      <w:marTop w:val="0"/>
      <w:marBottom w:val="0"/>
      <w:divBdr>
        <w:top w:val="none" w:sz="0" w:space="0" w:color="auto"/>
        <w:left w:val="none" w:sz="0" w:space="0" w:color="auto"/>
        <w:bottom w:val="none" w:sz="0" w:space="0" w:color="auto"/>
        <w:right w:val="none" w:sz="0" w:space="0" w:color="auto"/>
      </w:divBdr>
      <w:divsChild>
        <w:div w:id="116216658">
          <w:marLeft w:val="274"/>
          <w:marRight w:val="0"/>
          <w:marTop w:val="0"/>
          <w:marBottom w:val="0"/>
          <w:divBdr>
            <w:top w:val="none" w:sz="0" w:space="0" w:color="auto"/>
            <w:left w:val="none" w:sz="0" w:space="0" w:color="auto"/>
            <w:bottom w:val="none" w:sz="0" w:space="0" w:color="auto"/>
            <w:right w:val="none" w:sz="0" w:space="0" w:color="auto"/>
          </w:divBdr>
        </w:div>
        <w:div w:id="653609381">
          <w:marLeft w:val="274"/>
          <w:marRight w:val="0"/>
          <w:marTop w:val="0"/>
          <w:marBottom w:val="0"/>
          <w:divBdr>
            <w:top w:val="none" w:sz="0" w:space="0" w:color="auto"/>
            <w:left w:val="none" w:sz="0" w:space="0" w:color="auto"/>
            <w:bottom w:val="none" w:sz="0" w:space="0" w:color="auto"/>
            <w:right w:val="none" w:sz="0" w:space="0" w:color="auto"/>
          </w:divBdr>
        </w:div>
      </w:divsChild>
    </w:div>
    <w:div w:id="2016493953">
      <w:bodyDiv w:val="1"/>
      <w:marLeft w:val="0"/>
      <w:marRight w:val="0"/>
      <w:marTop w:val="0"/>
      <w:marBottom w:val="0"/>
      <w:divBdr>
        <w:top w:val="none" w:sz="0" w:space="0" w:color="auto"/>
        <w:left w:val="none" w:sz="0" w:space="0" w:color="auto"/>
        <w:bottom w:val="none" w:sz="0" w:space="0" w:color="auto"/>
        <w:right w:val="none" w:sz="0" w:space="0" w:color="auto"/>
      </w:divBdr>
      <w:divsChild>
        <w:div w:id="519006223">
          <w:marLeft w:val="605"/>
          <w:marRight w:val="0"/>
          <w:marTop w:val="200"/>
          <w:marBottom w:val="40"/>
          <w:divBdr>
            <w:top w:val="none" w:sz="0" w:space="0" w:color="auto"/>
            <w:left w:val="none" w:sz="0" w:space="0" w:color="auto"/>
            <w:bottom w:val="none" w:sz="0" w:space="0" w:color="auto"/>
            <w:right w:val="none" w:sz="0" w:space="0" w:color="auto"/>
          </w:divBdr>
        </w:div>
        <w:div w:id="1570849532">
          <w:marLeft w:val="1440"/>
          <w:marRight w:val="0"/>
          <w:marTop w:val="100"/>
          <w:marBottom w:val="40"/>
          <w:divBdr>
            <w:top w:val="none" w:sz="0" w:space="0" w:color="auto"/>
            <w:left w:val="none" w:sz="0" w:space="0" w:color="auto"/>
            <w:bottom w:val="none" w:sz="0" w:space="0" w:color="auto"/>
            <w:right w:val="none" w:sz="0" w:space="0" w:color="auto"/>
          </w:divBdr>
        </w:div>
        <w:div w:id="194273278">
          <w:marLeft w:val="605"/>
          <w:marRight w:val="0"/>
          <w:marTop w:val="200"/>
          <w:marBottom w:val="40"/>
          <w:divBdr>
            <w:top w:val="none" w:sz="0" w:space="0" w:color="auto"/>
            <w:left w:val="none" w:sz="0" w:space="0" w:color="auto"/>
            <w:bottom w:val="none" w:sz="0" w:space="0" w:color="auto"/>
            <w:right w:val="none" w:sz="0" w:space="0" w:color="auto"/>
          </w:divBdr>
        </w:div>
        <w:div w:id="1027608128">
          <w:marLeft w:val="1440"/>
          <w:marRight w:val="0"/>
          <w:marTop w:val="100"/>
          <w:marBottom w:val="40"/>
          <w:divBdr>
            <w:top w:val="none" w:sz="0" w:space="0" w:color="auto"/>
            <w:left w:val="none" w:sz="0" w:space="0" w:color="auto"/>
            <w:bottom w:val="none" w:sz="0" w:space="0" w:color="auto"/>
            <w:right w:val="none" w:sz="0" w:space="0" w:color="auto"/>
          </w:divBdr>
        </w:div>
        <w:div w:id="620495743">
          <w:marLeft w:val="605"/>
          <w:marRight w:val="0"/>
          <w:marTop w:val="200"/>
          <w:marBottom w:val="40"/>
          <w:divBdr>
            <w:top w:val="none" w:sz="0" w:space="0" w:color="auto"/>
            <w:left w:val="none" w:sz="0" w:space="0" w:color="auto"/>
            <w:bottom w:val="none" w:sz="0" w:space="0" w:color="auto"/>
            <w:right w:val="none" w:sz="0" w:space="0" w:color="auto"/>
          </w:divBdr>
        </w:div>
        <w:div w:id="1283071652">
          <w:marLeft w:val="144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bain@ailife.com" TargetMode="External"/><Relationship Id="rId13" Type="http://schemas.openxmlformats.org/officeDocument/2006/relationships/hyperlink" Target="https://extadmin.ifas.ufl.edu/business-services/4-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t.waters@ufl.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ara.johnson@uf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ufl.edu/programs/insurance/" TargetMode="External"/><Relationship Id="rId5" Type="http://schemas.openxmlformats.org/officeDocument/2006/relationships/webSettings" Target="webSettings.xml"/><Relationship Id="rId15" Type="http://schemas.openxmlformats.org/officeDocument/2006/relationships/hyperlink" Target="mailto:tara.johnson@ufl.edu" TargetMode="External"/><Relationship Id="rId10" Type="http://schemas.openxmlformats.org/officeDocument/2006/relationships/hyperlink" Target="mailto:bhunt@ehs.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lspecialrisk.com" TargetMode="External"/><Relationship Id="rId14" Type="http://schemas.openxmlformats.org/officeDocument/2006/relationships/hyperlink" Target="https://www.ailife.com/specialriskdivision/activity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D5090-D2DE-4584-8168-BB09AEDB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Torchmarkcorp</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Waters,Janet G</dc:creator>
  <cp:lastModifiedBy>Waters,Janet G</cp:lastModifiedBy>
  <cp:revision>4</cp:revision>
  <cp:lastPrinted>2019-08-23T18:33:00Z</cp:lastPrinted>
  <dcterms:created xsi:type="dcterms:W3CDTF">2019-08-23T19:01:00Z</dcterms:created>
  <dcterms:modified xsi:type="dcterms:W3CDTF">2019-08-23T20:23:00Z</dcterms:modified>
</cp:coreProperties>
</file>